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2032D" w14:textId="7F9C031D" w:rsidR="00A54F1D" w:rsidRPr="003A49A7" w:rsidRDefault="00A54F1D" w:rsidP="00CE37E4">
      <w:pPr>
        <w:jc w:val="center"/>
        <w:rPr>
          <w:b/>
          <w:sz w:val="10"/>
          <w:szCs w:val="10"/>
        </w:rPr>
      </w:pPr>
    </w:p>
    <w:p w14:paraId="5C9801A9" w14:textId="7DCA877F" w:rsidR="00CE37E4" w:rsidRPr="003A49A7" w:rsidRDefault="0019364F" w:rsidP="00CE37E4">
      <w:pPr>
        <w:jc w:val="center"/>
        <w:rPr>
          <w:b/>
          <w:sz w:val="24"/>
          <w:szCs w:val="24"/>
        </w:rPr>
      </w:pPr>
      <w:r w:rsidRPr="003A49A7">
        <w:rPr>
          <w:b/>
          <w:sz w:val="24"/>
          <w:szCs w:val="24"/>
        </w:rPr>
        <w:t>PSIGMA</w:t>
      </w:r>
      <w:r w:rsidR="00CE37E4" w:rsidRPr="003A49A7">
        <w:rPr>
          <w:b/>
          <w:sz w:val="24"/>
          <w:szCs w:val="24"/>
        </w:rPr>
        <w:t xml:space="preserve"> INTER LIVERY</w:t>
      </w:r>
      <w:r w:rsidR="003A49A7" w:rsidRPr="003A49A7">
        <w:rPr>
          <w:b/>
          <w:sz w:val="24"/>
          <w:szCs w:val="24"/>
        </w:rPr>
        <w:t xml:space="preserve"> </w:t>
      </w:r>
      <w:r w:rsidR="00CE37E4" w:rsidRPr="003A49A7">
        <w:rPr>
          <w:b/>
          <w:sz w:val="24"/>
          <w:szCs w:val="24"/>
        </w:rPr>
        <w:t>REAL TENNIS COMPETITION</w:t>
      </w:r>
      <w:r w:rsidR="00716220" w:rsidRPr="003A49A7">
        <w:rPr>
          <w:b/>
          <w:sz w:val="24"/>
          <w:szCs w:val="24"/>
        </w:rPr>
        <w:t xml:space="preserve"> AND DINNER</w:t>
      </w:r>
      <w:r w:rsidR="003A49A7" w:rsidRPr="003A49A7">
        <w:rPr>
          <w:b/>
          <w:sz w:val="24"/>
          <w:szCs w:val="24"/>
        </w:rPr>
        <w:t xml:space="preserve"> </w:t>
      </w:r>
      <w:r w:rsidR="00535499">
        <w:rPr>
          <w:b/>
          <w:sz w:val="24"/>
          <w:szCs w:val="24"/>
        </w:rPr>
        <w:t>29 OCT 1</w:t>
      </w:r>
      <w:r w:rsidR="003A49A7" w:rsidRPr="003A49A7">
        <w:rPr>
          <w:b/>
          <w:sz w:val="24"/>
          <w:szCs w:val="24"/>
        </w:rPr>
        <w:t>9</w:t>
      </w:r>
    </w:p>
    <w:p w14:paraId="4F4D3F3C" w14:textId="77777777" w:rsidR="001C1158" w:rsidRPr="003A49A7" w:rsidRDefault="001C1158" w:rsidP="00CE37E4">
      <w:pPr>
        <w:jc w:val="center"/>
        <w:rPr>
          <w:sz w:val="24"/>
          <w:szCs w:val="24"/>
        </w:rPr>
      </w:pPr>
      <w:r w:rsidRPr="003A49A7">
        <w:rPr>
          <w:b/>
          <w:sz w:val="24"/>
          <w:szCs w:val="24"/>
        </w:rPr>
        <w:t>ENTRY FORM</w:t>
      </w:r>
    </w:p>
    <w:p w14:paraId="617FB491" w14:textId="6C3EF082" w:rsidR="001C1158" w:rsidRPr="007325A3" w:rsidRDefault="007325A3" w:rsidP="00CE37E4">
      <w:pPr>
        <w:jc w:val="center"/>
        <w:rPr>
          <w:sz w:val="24"/>
          <w:szCs w:val="32"/>
        </w:rPr>
      </w:pPr>
      <w:r w:rsidRPr="007325A3">
        <w:rPr>
          <w:sz w:val="24"/>
          <w:szCs w:val="32"/>
        </w:rPr>
        <w:t xml:space="preserve">(to be completed and returned to </w:t>
      </w:r>
      <w:hyperlink r:id="rId8" w:history="1">
        <w:r w:rsidR="007E1436" w:rsidRPr="00C34394">
          <w:rPr>
            <w:rStyle w:val="Hyperlink"/>
            <w:sz w:val="24"/>
            <w:szCs w:val="32"/>
          </w:rPr>
          <w:t>liverysecretary@brewershall.co.uk</w:t>
        </w:r>
      </w:hyperlink>
      <w:r>
        <w:rPr>
          <w:sz w:val="24"/>
          <w:szCs w:val="32"/>
        </w:rPr>
        <w:t xml:space="preserve"> </w:t>
      </w:r>
      <w:r w:rsidRPr="007325A3">
        <w:rPr>
          <w:sz w:val="24"/>
          <w:szCs w:val="32"/>
        </w:rPr>
        <w:t xml:space="preserve">by </w:t>
      </w:r>
      <w:r w:rsidR="00535499">
        <w:rPr>
          <w:sz w:val="24"/>
          <w:szCs w:val="32"/>
        </w:rPr>
        <w:t>22 Sep 19</w:t>
      </w:r>
      <w:r w:rsidRPr="007325A3">
        <w:rPr>
          <w:sz w:val="24"/>
          <w:szCs w:val="32"/>
        </w:rPr>
        <w:t>)</w:t>
      </w:r>
    </w:p>
    <w:p w14:paraId="7B3EFB5C" w14:textId="77777777" w:rsidR="002B2F3C" w:rsidRDefault="002B2F3C" w:rsidP="001C1158">
      <w:pPr>
        <w:rPr>
          <w:sz w:val="24"/>
          <w:szCs w:val="32"/>
        </w:rPr>
      </w:pPr>
    </w:p>
    <w:tbl>
      <w:tblPr>
        <w:tblStyle w:val="TableGrid"/>
        <w:tblW w:w="9634" w:type="dxa"/>
        <w:tblLook w:val="04A0" w:firstRow="1" w:lastRow="0" w:firstColumn="1" w:lastColumn="0" w:noHBand="0" w:noVBand="1"/>
      </w:tblPr>
      <w:tblGrid>
        <w:gridCol w:w="1980"/>
        <w:gridCol w:w="7654"/>
      </w:tblGrid>
      <w:tr w:rsidR="002B2F3C" w14:paraId="72AF1DE1" w14:textId="77777777" w:rsidTr="003A49A7">
        <w:trPr>
          <w:trHeight w:val="397"/>
        </w:trPr>
        <w:tc>
          <w:tcPr>
            <w:tcW w:w="1980" w:type="dxa"/>
            <w:vAlign w:val="center"/>
          </w:tcPr>
          <w:p w14:paraId="3A3DECB6" w14:textId="77777777" w:rsidR="002B2F3C" w:rsidRDefault="0052344E" w:rsidP="0052344E">
            <w:pPr>
              <w:rPr>
                <w:sz w:val="24"/>
                <w:szCs w:val="32"/>
              </w:rPr>
            </w:pPr>
            <w:r>
              <w:rPr>
                <w:sz w:val="24"/>
                <w:szCs w:val="32"/>
              </w:rPr>
              <w:t>Company name:</w:t>
            </w:r>
          </w:p>
        </w:tc>
        <w:tc>
          <w:tcPr>
            <w:tcW w:w="7654" w:type="dxa"/>
            <w:vAlign w:val="center"/>
          </w:tcPr>
          <w:p w14:paraId="74AED85B" w14:textId="77777777" w:rsidR="002B2F3C" w:rsidRDefault="002B2F3C" w:rsidP="0052344E">
            <w:pPr>
              <w:rPr>
                <w:sz w:val="24"/>
                <w:szCs w:val="32"/>
              </w:rPr>
            </w:pPr>
          </w:p>
        </w:tc>
      </w:tr>
    </w:tbl>
    <w:p w14:paraId="431A46A3" w14:textId="77777777" w:rsidR="002B2F3C" w:rsidRDefault="002B2F3C" w:rsidP="001C1158">
      <w:pPr>
        <w:rPr>
          <w:sz w:val="24"/>
          <w:szCs w:val="32"/>
        </w:rPr>
      </w:pPr>
    </w:p>
    <w:p w14:paraId="63FE019B" w14:textId="66E298EA" w:rsidR="005A32DE" w:rsidRDefault="004E60EC" w:rsidP="001C1158">
      <w:pPr>
        <w:rPr>
          <w:sz w:val="24"/>
          <w:szCs w:val="32"/>
        </w:rPr>
      </w:pPr>
      <w:r>
        <w:rPr>
          <w:sz w:val="24"/>
          <w:szCs w:val="32"/>
        </w:rPr>
        <w:t>First p</w:t>
      </w:r>
      <w:r w:rsidR="005A32DE">
        <w:rPr>
          <w:sz w:val="24"/>
          <w:szCs w:val="32"/>
        </w:rPr>
        <w:t>air</w:t>
      </w:r>
      <w:r w:rsidR="00A54F1D">
        <w:rPr>
          <w:sz w:val="24"/>
          <w:szCs w:val="32"/>
        </w:rPr>
        <w:t>:</w:t>
      </w:r>
    </w:p>
    <w:tbl>
      <w:tblPr>
        <w:tblStyle w:val="TableGrid"/>
        <w:tblW w:w="9628" w:type="dxa"/>
        <w:tblLook w:val="04A0" w:firstRow="1" w:lastRow="0" w:firstColumn="1" w:lastColumn="0" w:noHBand="0" w:noVBand="1"/>
      </w:tblPr>
      <w:tblGrid>
        <w:gridCol w:w="1256"/>
        <w:gridCol w:w="4041"/>
        <w:gridCol w:w="1687"/>
        <w:gridCol w:w="592"/>
        <w:gridCol w:w="792"/>
        <w:gridCol w:w="1260"/>
      </w:tblGrid>
      <w:tr w:rsidR="002B2F3C" w14:paraId="11C5D98D" w14:textId="77777777" w:rsidTr="003A49A7">
        <w:trPr>
          <w:trHeight w:val="567"/>
        </w:trPr>
        <w:tc>
          <w:tcPr>
            <w:tcW w:w="1256" w:type="dxa"/>
            <w:vAlign w:val="center"/>
          </w:tcPr>
          <w:p w14:paraId="22908AB3" w14:textId="77777777" w:rsidR="002B2F3C" w:rsidRDefault="0052344E" w:rsidP="0052344E">
            <w:pPr>
              <w:rPr>
                <w:sz w:val="24"/>
                <w:szCs w:val="32"/>
              </w:rPr>
            </w:pPr>
            <w:r>
              <w:rPr>
                <w:sz w:val="24"/>
                <w:szCs w:val="32"/>
              </w:rPr>
              <w:t>Player 1:</w:t>
            </w:r>
          </w:p>
        </w:tc>
        <w:tc>
          <w:tcPr>
            <w:tcW w:w="5728" w:type="dxa"/>
            <w:gridSpan w:val="2"/>
            <w:vAlign w:val="center"/>
          </w:tcPr>
          <w:p w14:paraId="1E25C461" w14:textId="77777777" w:rsidR="002B2F3C" w:rsidRDefault="002B2F3C" w:rsidP="0052344E">
            <w:pPr>
              <w:rPr>
                <w:sz w:val="24"/>
                <w:szCs w:val="32"/>
              </w:rPr>
            </w:pPr>
          </w:p>
        </w:tc>
        <w:tc>
          <w:tcPr>
            <w:tcW w:w="1384" w:type="dxa"/>
            <w:gridSpan w:val="2"/>
            <w:vAlign w:val="center"/>
          </w:tcPr>
          <w:p w14:paraId="29EB7E6D" w14:textId="3273BC06" w:rsidR="002B2F3C" w:rsidRPr="0019364F" w:rsidRDefault="0019364F" w:rsidP="0019364F">
            <w:pPr>
              <w:rPr>
                <w:sz w:val="18"/>
                <w:szCs w:val="32"/>
              </w:rPr>
            </w:pPr>
            <w:r>
              <w:rPr>
                <w:sz w:val="18"/>
                <w:szCs w:val="32"/>
              </w:rPr>
              <w:t>RTO d</w:t>
            </w:r>
            <w:r w:rsidRPr="0019364F">
              <w:rPr>
                <w:sz w:val="18"/>
                <w:szCs w:val="32"/>
              </w:rPr>
              <w:t xml:space="preserve">oubles </w:t>
            </w:r>
            <w:r>
              <w:rPr>
                <w:sz w:val="18"/>
                <w:szCs w:val="32"/>
              </w:rPr>
              <w:t>handicap</w:t>
            </w:r>
            <w:r w:rsidR="002B2F3C" w:rsidRPr="0019364F">
              <w:rPr>
                <w:sz w:val="18"/>
                <w:szCs w:val="32"/>
              </w:rPr>
              <w:t>:</w:t>
            </w:r>
          </w:p>
        </w:tc>
        <w:tc>
          <w:tcPr>
            <w:tcW w:w="1259" w:type="dxa"/>
            <w:vAlign w:val="center"/>
          </w:tcPr>
          <w:p w14:paraId="4A5DF67C" w14:textId="77777777" w:rsidR="002B2F3C" w:rsidRDefault="002B2F3C" w:rsidP="0052344E">
            <w:pPr>
              <w:rPr>
                <w:sz w:val="24"/>
                <w:szCs w:val="32"/>
              </w:rPr>
            </w:pPr>
          </w:p>
        </w:tc>
      </w:tr>
      <w:tr w:rsidR="003A49A7" w14:paraId="07DCF014" w14:textId="77777777" w:rsidTr="003A49A7">
        <w:trPr>
          <w:trHeight w:val="397"/>
        </w:trPr>
        <w:tc>
          <w:tcPr>
            <w:tcW w:w="1256" w:type="dxa"/>
            <w:vAlign w:val="center"/>
          </w:tcPr>
          <w:p w14:paraId="23E31076" w14:textId="48873AFD" w:rsidR="003A49A7" w:rsidRPr="003A49A7" w:rsidRDefault="003A49A7" w:rsidP="0052344E">
            <w:r w:rsidRPr="003A49A7">
              <w:t>Email:</w:t>
            </w:r>
          </w:p>
        </w:tc>
        <w:tc>
          <w:tcPr>
            <w:tcW w:w="4041" w:type="dxa"/>
            <w:vAlign w:val="center"/>
          </w:tcPr>
          <w:p w14:paraId="58FB4167" w14:textId="77777777" w:rsidR="003A49A7" w:rsidRPr="003A49A7" w:rsidRDefault="003A49A7" w:rsidP="0052344E"/>
        </w:tc>
        <w:tc>
          <w:tcPr>
            <w:tcW w:w="2279" w:type="dxa"/>
            <w:gridSpan w:val="2"/>
            <w:vAlign w:val="center"/>
          </w:tcPr>
          <w:p w14:paraId="7716B3A4" w14:textId="77777777" w:rsidR="003A49A7" w:rsidRPr="003A49A7" w:rsidRDefault="003A49A7" w:rsidP="0019364F">
            <w:pPr>
              <w:rPr>
                <w:sz w:val="20"/>
                <w:szCs w:val="20"/>
              </w:rPr>
            </w:pPr>
            <w:r w:rsidRPr="003A49A7">
              <w:rPr>
                <w:sz w:val="20"/>
                <w:szCs w:val="20"/>
              </w:rPr>
              <w:t>Shirt Size</w:t>
            </w:r>
          </w:p>
          <w:p w14:paraId="3A08F1A6" w14:textId="728F4CA7" w:rsidR="003A49A7" w:rsidRPr="003A49A7" w:rsidRDefault="003A49A7" w:rsidP="0019364F">
            <w:pPr>
              <w:rPr>
                <w:sz w:val="20"/>
                <w:szCs w:val="20"/>
              </w:rPr>
            </w:pPr>
            <w:r w:rsidRPr="003A49A7">
              <w:rPr>
                <w:sz w:val="20"/>
                <w:szCs w:val="20"/>
              </w:rPr>
              <w:t>(M, L, XL, XXL)</w:t>
            </w:r>
          </w:p>
        </w:tc>
        <w:tc>
          <w:tcPr>
            <w:tcW w:w="2051" w:type="dxa"/>
            <w:gridSpan w:val="2"/>
            <w:vAlign w:val="center"/>
          </w:tcPr>
          <w:p w14:paraId="042B2FFF" w14:textId="77777777" w:rsidR="003A49A7" w:rsidRPr="003A49A7" w:rsidRDefault="003A49A7" w:rsidP="0052344E"/>
        </w:tc>
      </w:tr>
      <w:tr w:rsidR="003A49A7" w14:paraId="061F5275" w14:textId="77777777" w:rsidTr="003A49A7">
        <w:trPr>
          <w:trHeight w:val="397"/>
        </w:trPr>
        <w:tc>
          <w:tcPr>
            <w:tcW w:w="1256" w:type="dxa"/>
            <w:vAlign w:val="center"/>
          </w:tcPr>
          <w:p w14:paraId="49D04DEB" w14:textId="0D3D4F63" w:rsidR="003A49A7" w:rsidRPr="003A49A7" w:rsidRDefault="003A49A7" w:rsidP="0052344E">
            <w:r w:rsidRPr="003A49A7">
              <w:t>Mobile:</w:t>
            </w:r>
          </w:p>
        </w:tc>
        <w:tc>
          <w:tcPr>
            <w:tcW w:w="4041" w:type="dxa"/>
            <w:vAlign w:val="center"/>
          </w:tcPr>
          <w:p w14:paraId="5749F9E0" w14:textId="77777777" w:rsidR="003A49A7" w:rsidRPr="003A49A7" w:rsidRDefault="003A49A7" w:rsidP="0052344E"/>
        </w:tc>
        <w:tc>
          <w:tcPr>
            <w:tcW w:w="2279" w:type="dxa"/>
            <w:gridSpan w:val="2"/>
            <w:vAlign w:val="center"/>
          </w:tcPr>
          <w:p w14:paraId="4C03E77B" w14:textId="03844DB6" w:rsidR="003A49A7" w:rsidRPr="003A49A7" w:rsidRDefault="003A49A7" w:rsidP="0019364F">
            <w:pPr>
              <w:rPr>
                <w:sz w:val="20"/>
                <w:szCs w:val="20"/>
              </w:rPr>
            </w:pPr>
            <w:r w:rsidRPr="003A49A7">
              <w:rPr>
                <w:sz w:val="20"/>
                <w:szCs w:val="20"/>
              </w:rPr>
              <w:t>Dietary requirements</w:t>
            </w:r>
          </w:p>
        </w:tc>
        <w:tc>
          <w:tcPr>
            <w:tcW w:w="2051" w:type="dxa"/>
            <w:gridSpan w:val="2"/>
            <w:vAlign w:val="center"/>
          </w:tcPr>
          <w:p w14:paraId="4CD4431B" w14:textId="77777777" w:rsidR="003A49A7" w:rsidRPr="003A49A7" w:rsidRDefault="003A49A7" w:rsidP="0052344E"/>
        </w:tc>
      </w:tr>
      <w:tr w:rsidR="0019364F" w14:paraId="214D3600" w14:textId="77777777" w:rsidTr="003A49A7">
        <w:trPr>
          <w:trHeight w:val="567"/>
        </w:trPr>
        <w:tc>
          <w:tcPr>
            <w:tcW w:w="1256" w:type="dxa"/>
            <w:vAlign w:val="center"/>
          </w:tcPr>
          <w:p w14:paraId="6E37BC47" w14:textId="77777777" w:rsidR="0019364F" w:rsidRDefault="0019364F" w:rsidP="0019364F">
            <w:pPr>
              <w:rPr>
                <w:sz w:val="24"/>
                <w:szCs w:val="32"/>
              </w:rPr>
            </w:pPr>
            <w:r>
              <w:rPr>
                <w:sz w:val="24"/>
                <w:szCs w:val="32"/>
              </w:rPr>
              <w:t>Pla</w:t>
            </w:r>
            <w:bookmarkStart w:id="0" w:name="_GoBack"/>
            <w:bookmarkEnd w:id="0"/>
            <w:r>
              <w:rPr>
                <w:sz w:val="24"/>
                <w:szCs w:val="32"/>
              </w:rPr>
              <w:t>yer 2:</w:t>
            </w:r>
          </w:p>
        </w:tc>
        <w:tc>
          <w:tcPr>
            <w:tcW w:w="5728" w:type="dxa"/>
            <w:gridSpan w:val="2"/>
            <w:vAlign w:val="center"/>
          </w:tcPr>
          <w:p w14:paraId="6B3EE9A0" w14:textId="77777777" w:rsidR="0019364F" w:rsidRDefault="0019364F" w:rsidP="0019364F">
            <w:pPr>
              <w:rPr>
                <w:sz w:val="24"/>
                <w:szCs w:val="32"/>
              </w:rPr>
            </w:pPr>
          </w:p>
        </w:tc>
        <w:tc>
          <w:tcPr>
            <w:tcW w:w="1384" w:type="dxa"/>
            <w:gridSpan w:val="2"/>
            <w:vAlign w:val="center"/>
          </w:tcPr>
          <w:p w14:paraId="67958673" w14:textId="6FDED6D9" w:rsidR="0019364F" w:rsidRDefault="0019364F" w:rsidP="0019364F">
            <w:pPr>
              <w:rPr>
                <w:sz w:val="24"/>
                <w:szCs w:val="32"/>
              </w:rPr>
            </w:pPr>
            <w:r>
              <w:rPr>
                <w:sz w:val="18"/>
                <w:szCs w:val="32"/>
              </w:rPr>
              <w:t>RTO d</w:t>
            </w:r>
            <w:r w:rsidRPr="0019364F">
              <w:rPr>
                <w:sz w:val="18"/>
                <w:szCs w:val="32"/>
              </w:rPr>
              <w:t xml:space="preserve">oubles </w:t>
            </w:r>
            <w:r>
              <w:rPr>
                <w:sz w:val="18"/>
                <w:szCs w:val="32"/>
              </w:rPr>
              <w:t>handicap</w:t>
            </w:r>
            <w:r w:rsidRPr="0019364F">
              <w:rPr>
                <w:sz w:val="18"/>
                <w:szCs w:val="32"/>
              </w:rPr>
              <w:t>:</w:t>
            </w:r>
          </w:p>
        </w:tc>
        <w:tc>
          <w:tcPr>
            <w:tcW w:w="1259" w:type="dxa"/>
            <w:vAlign w:val="center"/>
          </w:tcPr>
          <w:p w14:paraId="6E53D632" w14:textId="77777777" w:rsidR="0019364F" w:rsidRDefault="0019364F" w:rsidP="0019364F">
            <w:pPr>
              <w:rPr>
                <w:sz w:val="24"/>
                <w:szCs w:val="32"/>
              </w:rPr>
            </w:pPr>
          </w:p>
        </w:tc>
      </w:tr>
      <w:tr w:rsidR="003A49A7" w14:paraId="25C9FC6C" w14:textId="77777777" w:rsidTr="003A49A7">
        <w:trPr>
          <w:trHeight w:val="397"/>
        </w:trPr>
        <w:tc>
          <w:tcPr>
            <w:tcW w:w="1256" w:type="dxa"/>
            <w:vAlign w:val="center"/>
          </w:tcPr>
          <w:p w14:paraId="0EF66C3E" w14:textId="25E77DF2" w:rsidR="003A49A7" w:rsidRDefault="003A49A7" w:rsidP="003A49A7">
            <w:pPr>
              <w:rPr>
                <w:sz w:val="24"/>
                <w:szCs w:val="32"/>
              </w:rPr>
            </w:pPr>
            <w:r w:rsidRPr="003A49A7">
              <w:t>Email:</w:t>
            </w:r>
          </w:p>
        </w:tc>
        <w:tc>
          <w:tcPr>
            <w:tcW w:w="4041" w:type="dxa"/>
            <w:vAlign w:val="center"/>
          </w:tcPr>
          <w:p w14:paraId="1EA32DB7" w14:textId="77777777" w:rsidR="003A49A7" w:rsidRDefault="003A49A7" w:rsidP="003A49A7">
            <w:pPr>
              <w:rPr>
                <w:sz w:val="24"/>
                <w:szCs w:val="32"/>
              </w:rPr>
            </w:pPr>
          </w:p>
        </w:tc>
        <w:tc>
          <w:tcPr>
            <w:tcW w:w="2279" w:type="dxa"/>
            <w:gridSpan w:val="2"/>
            <w:vAlign w:val="center"/>
          </w:tcPr>
          <w:p w14:paraId="3CD77598" w14:textId="77777777" w:rsidR="003A49A7" w:rsidRPr="003A49A7" w:rsidRDefault="003A49A7" w:rsidP="003A49A7">
            <w:pPr>
              <w:rPr>
                <w:sz w:val="20"/>
                <w:szCs w:val="20"/>
              </w:rPr>
            </w:pPr>
            <w:r w:rsidRPr="003A49A7">
              <w:rPr>
                <w:sz w:val="20"/>
                <w:szCs w:val="20"/>
              </w:rPr>
              <w:t>Shirt Size</w:t>
            </w:r>
          </w:p>
          <w:p w14:paraId="751D78E1" w14:textId="30C72967" w:rsidR="003A49A7" w:rsidRDefault="003A49A7" w:rsidP="003A49A7">
            <w:pPr>
              <w:rPr>
                <w:sz w:val="18"/>
                <w:szCs w:val="32"/>
              </w:rPr>
            </w:pPr>
            <w:r w:rsidRPr="003A49A7">
              <w:rPr>
                <w:sz w:val="20"/>
                <w:szCs w:val="20"/>
              </w:rPr>
              <w:t>(M, L, XL, XXL)</w:t>
            </w:r>
          </w:p>
        </w:tc>
        <w:tc>
          <w:tcPr>
            <w:tcW w:w="2052" w:type="dxa"/>
            <w:gridSpan w:val="2"/>
            <w:vAlign w:val="center"/>
          </w:tcPr>
          <w:p w14:paraId="06B340CF" w14:textId="77777777" w:rsidR="003A49A7" w:rsidRDefault="003A49A7" w:rsidP="003A49A7">
            <w:pPr>
              <w:rPr>
                <w:sz w:val="24"/>
                <w:szCs w:val="32"/>
              </w:rPr>
            </w:pPr>
          </w:p>
        </w:tc>
      </w:tr>
      <w:tr w:rsidR="003A49A7" w14:paraId="448068FE" w14:textId="77777777" w:rsidTr="003A49A7">
        <w:trPr>
          <w:trHeight w:val="397"/>
        </w:trPr>
        <w:tc>
          <w:tcPr>
            <w:tcW w:w="1256" w:type="dxa"/>
            <w:vAlign w:val="center"/>
          </w:tcPr>
          <w:p w14:paraId="42854A7D" w14:textId="638C1E72" w:rsidR="003A49A7" w:rsidRDefault="003A49A7" w:rsidP="003A49A7">
            <w:pPr>
              <w:rPr>
                <w:sz w:val="24"/>
                <w:szCs w:val="32"/>
              </w:rPr>
            </w:pPr>
            <w:r w:rsidRPr="003A49A7">
              <w:t>Mobile:</w:t>
            </w:r>
          </w:p>
        </w:tc>
        <w:tc>
          <w:tcPr>
            <w:tcW w:w="4041" w:type="dxa"/>
            <w:vAlign w:val="center"/>
          </w:tcPr>
          <w:p w14:paraId="0E8768DE" w14:textId="77777777" w:rsidR="003A49A7" w:rsidRDefault="003A49A7" w:rsidP="003A49A7">
            <w:pPr>
              <w:rPr>
                <w:sz w:val="24"/>
                <w:szCs w:val="32"/>
              </w:rPr>
            </w:pPr>
          </w:p>
        </w:tc>
        <w:tc>
          <w:tcPr>
            <w:tcW w:w="2279" w:type="dxa"/>
            <w:gridSpan w:val="2"/>
            <w:vAlign w:val="center"/>
          </w:tcPr>
          <w:p w14:paraId="7BCEBCC0" w14:textId="1178E6F0" w:rsidR="003A49A7" w:rsidRDefault="003A49A7" w:rsidP="003A49A7">
            <w:pPr>
              <w:rPr>
                <w:sz w:val="18"/>
                <w:szCs w:val="32"/>
              </w:rPr>
            </w:pPr>
            <w:r w:rsidRPr="003A49A7">
              <w:rPr>
                <w:sz w:val="20"/>
                <w:szCs w:val="20"/>
              </w:rPr>
              <w:t>Dietary requirements</w:t>
            </w:r>
          </w:p>
        </w:tc>
        <w:tc>
          <w:tcPr>
            <w:tcW w:w="2052" w:type="dxa"/>
            <w:gridSpan w:val="2"/>
            <w:vAlign w:val="center"/>
          </w:tcPr>
          <w:p w14:paraId="452C031E" w14:textId="77777777" w:rsidR="003A49A7" w:rsidRDefault="003A49A7" w:rsidP="003A49A7">
            <w:pPr>
              <w:rPr>
                <w:sz w:val="24"/>
                <w:szCs w:val="32"/>
              </w:rPr>
            </w:pPr>
          </w:p>
        </w:tc>
      </w:tr>
    </w:tbl>
    <w:p w14:paraId="5AE781A1" w14:textId="77777777" w:rsidR="004E60EC" w:rsidRPr="002B2F3C" w:rsidRDefault="004E60EC" w:rsidP="004E60EC">
      <w:pPr>
        <w:rPr>
          <w:sz w:val="24"/>
          <w:szCs w:val="32"/>
        </w:rPr>
      </w:pPr>
    </w:p>
    <w:p w14:paraId="488C67CE" w14:textId="1BDE6408" w:rsidR="005A32DE" w:rsidRDefault="005A32DE" w:rsidP="005A32DE">
      <w:pPr>
        <w:rPr>
          <w:sz w:val="24"/>
          <w:szCs w:val="32"/>
        </w:rPr>
      </w:pPr>
      <w:r>
        <w:rPr>
          <w:sz w:val="24"/>
          <w:szCs w:val="32"/>
        </w:rPr>
        <w:t>Second pair</w:t>
      </w:r>
      <w:r w:rsidR="004E60EC">
        <w:rPr>
          <w:sz w:val="24"/>
          <w:szCs w:val="32"/>
        </w:rPr>
        <w:t xml:space="preserve"> (if applicable)</w:t>
      </w:r>
      <w:r>
        <w:rPr>
          <w:sz w:val="24"/>
          <w:szCs w:val="32"/>
        </w:rPr>
        <w:t>:</w:t>
      </w:r>
    </w:p>
    <w:tbl>
      <w:tblPr>
        <w:tblStyle w:val="TableGrid"/>
        <w:tblW w:w="9628" w:type="dxa"/>
        <w:tblLook w:val="04A0" w:firstRow="1" w:lastRow="0" w:firstColumn="1" w:lastColumn="0" w:noHBand="0" w:noVBand="1"/>
      </w:tblPr>
      <w:tblGrid>
        <w:gridCol w:w="1256"/>
        <w:gridCol w:w="4041"/>
        <w:gridCol w:w="1687"/>
        <w:gridCol w:w="592"/>
        <w:gridCol w:w="792"/>
        <w:gridCol w:w="1260"/>
      </w:tblGrid>
      <w:tr w:rsidR="003A49A7" w14:paraId="2384FB63" w14:textId="77777777" w:rsidTr="00483B6C">
        <w:trPr>
          <w:trHeight w:val="567"/>
        </w:trPr>
        <w:tc>
          <w:tcPr>
            <w:tcW w:w="1256" w:type="dxa"/>
            <w:vAlign w:val="center"/>
          </w:tcPr>
          <w:p w14:paraId="5DB0AA5D" w14:textId="77777777" w:rsidR="003A49A7" w:rsidRDefault="003A49A7" w:rsidP="00483B6C">
            <w:pPr>
              <w:rPr>
                <w:sz w:val="24"/>
                <w:szCs w:val="32"/>
              </w:rPr>
            </w:pPr>
            <w:r>
              <w:rPr>
                <w:sz w:val="24"/>
                <w:szCs w:val="32"/>
              </w:rPr>
              <w:t>Player 1:</w:t>
            </w:r>
          </w:p>
        </w:tc>
        <w:tc>
          <w:tcPr>
            <w:tcW w:w="5728" w:type="dxa"/>
            <w:gridSpan w:val="2"/>
            <w:vAlign w:val="center"/>
          </w:tcPr>
          <w:p w14:paraId="5D8487CD" w14:textId="77777777" w:rsidR="003A49A7" w:rsidRDefault="003A49A7" w:rsidP="00483B6C">
            <w:pPr>
              <w:rPr>
                <w:sz w:val="24"/>
                <w:szCs w:val="32"/>
              </w:rPr>
            </w:pPr>
          </w:p>
        </w:tc>
        <w:tc>
          <w:tcPr>
            <w:tcW w:w="1384" w:type="dxa"/>
            <w:gridSpan w:val="2"/>
            <w:vAlign w:val="center"/>
          </w:tcPr>
          <w:p w14:paraId="405AB165" w14:textId="77777777" w:rsidR="003A49A7" w:rsidRPr="0019364F" w:rsidRDefault="003A49A7" w:rsidP="00483B6C">
            <w:pPr>
              <w:rPr>
                <w:sz w:val="18"/>
                <w:szCs w:val="32"/>
              </w:rPr>
            </w:pPr>
            <w:r>
              <w:rPr>
                <w:sz w:val="18"/>
                <w:szCs w:val="32"/>
              </w:rPr>
              <w:t>RTO d</w:t>
            </w:r>
            <w:r w:rsidRPr="0019364F">
              <w:rPr>
                <w:sz w:val="18"/>
                <w:szCs w:val="32"/>
              </w:rPr>
              <w:t xml:space="preserve">oubles </w:t>
            </w:r>
            <w:r>
              <w:rPr>
                <w:sz w:val="18"/>
                <w:szCs w:val="32"/>
              </w:rPr>
              <w:t>handicap</w:t>
            </w:r>
            <w:r w:rsidRPr="0019364F">
              <w:rPr>
                <w:sz w:val="18"/>
                <w:szCs w:val="32"/>
              </w:rPr>
              <w:t>:</w:t>
            </w:r>
          </w:p>
        </w:tc>
        <w:tc>
          <w:tcPr>
            <w:tcW w:w="1259" w:type="dxa"/>
            <w:vAlign w:val="center"/>
          </w:tcPr>
          <w:p w14:paraId="72543512" w14:textId="77777777" w:rsidR="003A49A7" w:rsidRDefault="003A49A7" w:rsidP="00483B6C">
            <w:pPr>
              <w:rPr>
                <w:sz w:val="24"/>
                <w:szCs w:val="32"/>
              </w:rPr>
            </w:pPr>
          </w:p>
        </w:tc>
      </w:tr>
      <w:tr w:rsidR="003A49A7" w:rsidRPr="003A49A7" w14:paraId="063FC848" w14:textId="77777777" w:rsidTr="00483B6C">
        <w:trPr>
          <w:trHeight w:val="397"/>
        </w:trPr>
        <w:tc>
          <w:tcPr>
            <w:tcW w:w="1256" w:type="dxa"/>
            <w:vAlign w:val="center"/>
          </w:tcPr>
          <w:p w14:paraId="3FACC494" w14:textId="77777777" w:rsidR="003A49A7" w:rsidRPr="003A49A7" w:rsidRDefault="003A49A7" w:rsidP="00483B6C">
            <w:r w:rsidRPr="003A49A7">
              <w:t>Email:</w:t>
            </w:r>
          </w:p>
        </w:tc>
        <w:tc>
          <w:tcPr>
            <w:tcW w:w="4041" w:type="dxa"/>
            <w:vAlign w:val="center"/>
          </w:tcPr>
          <w:p w14:paraId="61FE43C5" w14:textId="77777777" w:rsidR="003A49A7" w:rsidRPr="003A49A7" w:rsidRDefault="003A49A7" w:rsidP="00483B6C"/>
        </w:tc>
        <w:tc>
          <w:tcPr>
            <w:tcW w:w="2279" w:type="dxa"/>
            <w:gridSpan w:val="2"/>
            <w:vAlign w:val="center"/>
          </w:tcPr>
          <w:p w14:paraId="727ACCE2" w14:textId="77777777" w:rsidR="003A49A7" w:rsidRPr="003A49A7" w:rsidRDefault="003A49A7" w:rsidP="00483B6C">
            <w:pPr>
              <w:rPr>
                <w:sz w:val="20"/>
                <w:szCs w:val="20"/>
              </w:rPr>
            </w:pPr>
            <w:r w:rsidRPr="003A49A7">
              <w:rPr>
                <w:sz w:val="20"/>
                <w:szCs w:val="20"/>
              </w:rPr>
              <w:t>Shirt Size</w:t>
            </w:r>
          </w:p>
          <w:p w14:paraId="6C12DEA7" w14:textId="77777777" w:rsidR="003A49A7" w:rsidRPr="003A49A7" w:rsidRDefault="003A49A7" w:rsidP="00483B6C">
            <w:pPr>
              <w:rPr>
                <w:sz w:val="20"/>
                <w:szCs w:val="20"/>
              </w:rPr>
            </w:pPr>
            <w:r w:rsidRPr="003A49A7">
              <w:rPr>
                <w:sz w:val="20"/>
                <w:szCs w:val="20"/>
              </w:rPr>
              <w:t>(M, L, XL, XXL)</w:t>
            </w:r>
          </w:p>
        </w:tc>
        <w:tc>
          <w:tcPr>
            <w:tcW w:w="2051" w:type="dxa"/>
            <w:gridSpan w:val="2"/>
            <w:vAlign w:val="center"/>
          </w:tcPr>
          <w:p w14:paraId="2AF4A3E1" w14:textId="77777777" w:rsidR="003A49A7" w:rsidRPr="003A49A7" w:rsidRDefault="003A49A7" w:rsidP="00483B6C"/>
        </w:tc>
      </w:tr>
      <w:tr w:rsidR="003A49A7" w:rsidRPr="003A49A7" w14:paraId="44B44A78" w14:textId="77777777" w:rsidTr="00483B6C">
        <w:trPr>
          <w:trHeight w:val="397"/>
        </w:trPr>
        <w:tc>
          <w:tcPr>
            <w:tcW w:w="1256" w:type="dxa"/>
            <w:vAlign w:val="center"/>
          </w:tcPr>
          <w:p w14:paraId="57F327F4" w14:textId="77777777" w:rsidR="003A49A7" w:rsidRPr="003A49A7" w:rsidRDefault="003A49A7" w:rsidP="00483B6C">
            <w:r w:rsidRPr="003A49A7">
              <w:t>Mobile:</w:t>
            </w:r>
          </w:p>
        </w:tc>
        <w:tc>
          <w:tcPr>
            <w:tcW w:w="4041" w:type="dxa"/>
            <w:vAlign w:val="center"/>
          </w:tcPr>
          <w:p w14:paraId="2650A584" w14:textId="77777777" w:rsidR="003A49A7" w:rsidRPr="003A49A7" w:rsidRDefault="003A49A7" w:rsidP="00483B6C"/>
        </w:tc>
        <w:tc>
          <w:tcPr>
            <w:tcW w:w="2279" w:type="dxa"/>
            <w:gridSpan w:val="2"/>
            <w:vAlign w:val="center"/>
          </w:tcPr>
          <w:p w14:paraId="7EEA85AD" w14:textId="77777777" w:rsidR="003A49A7" w:rsidRPr="003A49A7" w:rsidRDefault="003A49A7" w:rsidP="00483B6C">
            <w:pPr>
              <w:rPr>
                <w:sz w:val="20"/>
                <w:szCs w:val="20"/>
              </w:rPr>
            </w:pPr>
            <w:r w:rsidRPr="003A49A7">
              <w:rPr>
                <w:sz w:val="20"/>
                <w:szCs w:val="20"/>
              </w:rPr>
              <w:t>Dietary requirements</w:t>
            </w:r>
          </w:p>
        </w:tc>
        <w:tc>
          <w:tcPr>
            <w:tcW w:w="2051" w:type="dxa"/>
            <w:gridSpan w:val="2"/>
            <w:vAlign w:val="center"/>
          </w:tcPr>
          <w:p w14:paraId="06173E0E" w14:textId="77777777" w:rsidR="003A49A7" w:rsidRPr="003A49A7" w:rsidRDefault="003A49A7" w:rsidP="00483B6C"/>
        </w:tc>
      </w:tr>
      <w:tr w:rsidR="003A49A7" w14:paraId="07A9EA80" w14:textId="77777777" w:rsidTr="00483B6C">
        <w:trPr>
          <w:trHeight w:val="567"/>
        </w:trPr>
        <w:tc>
          <w:tcPr>
            <w:tcW w:w="1256" w:type="dxa"/>
            <w:vAlign w:val="center"/>
          </w:tcPr>
          <w:p w14:paraId="5399BDF3" w14:textId="77777777" w:rsidR="003A49A7" w:rsidRDefault="003A49A7" w:rsidP="00483B6C">
            <w:pPr>
              <w:rPr>
                <w:sz w:val="24"/>
                <w:szCs w:val="32"/>
              </w:rPr>
            </w:pPr>
            <w:r>
              <w:rPr>
                <w:sz w:val="24"/>
                <w:szCs w:val="32"/>
              </w:rPr>
              <w:t>Player 2:</w:t>
            </w:r>
          </w:p>
        </w:tc>
        <w:tc>
          <w:tcPr>
            <w:tcW w:w="5728" w:type="dxa"/>
            <w:gridSpan w:val="2"/>
            <w:vAlign w:val="center"/>
          </w:tcPr>
          <w:p w14:paraId="4C1903BF" w14:textId="77777777" w:rsidR="003A49A7" w:rsidRDefault="003A49A7" w:rsidP="00483B6C">
            <w:pPr>
              <w:rPr>
                <w:sz w:val="24"/>
                <w:szCs w:val="32"/>
              </w:rPr>
            </w:pPr>
          </w:p>
        </w:tc>
        <w:tc>
          <w:tcPr>
            <w:tcW w:w="1384" w:type="dxa"/>
            <w:gridSpan w:val="2"/>
            <w:vAlign w:val="center"/>
          </w:tcPr>
          <w:p w14:paraId="76B18283" w14:textId="77777777" w:rsidR="003A49A7" w:rsidRDefault="003A49A7" w:rsidP="00483B6C">
            <w:pPr>
              <w:rPr>
                <w:sz w:val="24"/>
                <w:szCs w:val="32"/>
              </w:rPr>
            </w:pPr>
            <w:r>
              <w:rPr>
                <w:sz w:val="18"/>
                <w:szCs w:val="32"/>
              </w:rPr>
              <w:t>RTO d</w:t>
            </w:r>
            <w:r w:rsidRPr="0019364F">
              <w:rPr>
                <w:sz w:val="18"/>
                <w:szCs w:val="32"/>
              </w:rPr>
              <w:t xml:space="preserve">oubles </w:t>
            </w:r>
            <w:r>
              <w:rPr>
                <w:sz w:val="18"/>
                <w:szCs w:val="32"/>
              </w:rPr>
              <w:t>handicap</w:t>
            </w:r>
            <w:r w:rsidRPr="0019364F">
              <w:rPr>
                <w:sz w:val="18"/>
                <w:szCs w:val="32"/>
              </w:rPr>
              <w:t>:</w:t>
            </w:r>
          </w:p>
        </w:tc>
        <w:tc>
          <w:tcPr>
            <w:tcW w:w="1259" w:type="dxa"/>
            <w:vAlign w:val="center"/>
          </w:tcPr>
          <w:p w14:paraId="12E8CA69" w14:textId="77777777" w:rsidR="003A49A7" w:rsidRDefault="003A49A7" w:rsidP="00483B6C">
            <w:pPr>
              <w:rPr>
                <w:sz w:val="24"/>
                <w:szCs w:val="32"/>
              </w:rPr>
            </w:pPr>
          </w:p>
        </w:tc>
      </w:tr>
      <w:tr w:rsidR="003A49A7" w14:paraId="203DE40E" w14:textId="77777777" w:rsidTr="00483B6C">
        <w:trPr>
          <w:trHeight w:val="397"/>
        </w:trPr>
        <w:tc>
          <w:tcPr>
            <w:tcW w:w="1256" w:type="dxa"/>
            <w:vAlign w:val="center"/>
          </w:tcPr>
          <w:p w14:paraId="1C95E780" w14:textId="77777777" w:rsidR="003A49A7" w:rsidRDefault="003A49A7" w:rsidP="00483B6C">
            <w:pPr>
              <w:rPr>
                <w:sz w:val="24"/>
                <w:szCs w:val="32"/>
              </w:rPr>
            </w:pPr>
            <w:r w:rsidRPr="003A49A7">
              <w:t>Email:</w:t>
            </w:r>
          </w:p>
        </w:tc>
        <w:tc>
          <w:tcPr>
            <w:tcW w:w="4041" w:type="dxa"/>
            <w:vAlign w:val="center"/>
          </w:tcPr>
          <w:p w14:paraId="3DDED96A" w14:textId="77777777" w:rsidR="003A49A7" w:rsidRDefault="003A49A7" w:rsidP="00483B6C">
            <w:pPr>
              <w:rPr>
                <w:sz w:val="24"/>
                <w:szCs w:val="32"/>
              </w:rPr>
            </w:pPr>
          </w:p>
        </w:tc>
        <w:tc>
          <w:tcPr>
            <w:tcW w:w="2279" w:type="dxa"/>
            <w:gridSpan w:val="2"/>
            <w:vAlign w:val="center"/>
          </w:tcPr>
          <w:p w14:paraId="29478F07" w14:textId="77777777" w:rsidR="003A49A7" w:rsidRPr="003A49A7" w:rsidRDefault="003A49A7" w:rsidP="00483B6C">
            <w:pPr>
              <w:rPr>
                <w:sz w:val="20"/>
                <w:szCs w:val="20"/>
              </w:rPr>
            </w:pPr>
            <w:r w:rsidRPr="003A49A7">
              <w:rPr>
                <w:sz w:val="20"/>
                <w:szCs w:val="20"/>
              </w:rPr>
              <w:t>Shirt Size</w:t>
            </w:r>
          </w:p>
          <w:p w14:paraId="3946B904" w14:textId="77777777" w:rsidR="003A49A7" w:rsidRDefault="003A49A7" w:rsidP="00483B6C">
            <w:pPr>
              <w:rPr>
                <w:sz w:val="18"/>
                <w:szCs w:val="32"/>
              </w:rPr>
            </w:pPr>
            <w:r w:rsidRPr="003A49A7">
              <w:rPr>
                <w:sz w:val="20"/>
                <w:szCs w:val="20"/>
              </w:rPr>
              <w:t>(M, L, XL, XXL)</w:t>
            </w:r>
          </w:p>
        </w:tc>
        <w:tc>
          <w:tcPr>
            <w:tcW w:w="2052" w:type="dxa"/>
            <w:gridSpan w:val="2"/>
            <w:vAlign w:val="center"/>
          </w:tcPr>
          <w:p w14:paraId="69348E24" w14:textId="77777777" w:rsidR="003A49A7" w:rsidRDefault="003A49A7" w:rsidP="00483B6C">
            <w:pPr>
              <w:rPr>
                <w:sz w:val="24"/>
                <w:szCs w:val="32"/>
              </w:rPr>
            </w:pPr>
          </w:p>
        </w:tc>
      </w:tr>
      <w:tr w:rsidR="003A49A7" w14:paraId="24193DE1" w14:textId="77777777" w:rsidTr="00483B6C">
        <w:trPr>
          <w:trHeight w:val="397"/>
        </w:trPr>
        <w:tc>
          <w:tcPr>
            <w:tcW w:w="1256" w:type="dxa"/>
            <w:vAlign w:val="center"/>
          </w:tcPr>
          <w:p w14:paraId="0162B2EC" w14:textId="77777777" w:rsidR="003A49A7" w:rsidRDefault="003A49A7" w:rsidP="00483B6C">
            <w:pPr>
              <w:rPr>
                <w:sz w:val="24"/>
                <w:szCs w:val="32"/>
              </w:rPr>
            </w:pPr>
            <w:r w:rsidRPr="003A49A7">
              <w:t>Mobile:</w:t>
            </w:r>
          </w:p>
        </w:tc>
        <w:tc>
          <w:tcPr>
            <w:tcW w:w="4041" w:type="dxa"/>
            <w:vAlign w:val="center"/>
          </w:tcPr>
          <w:p w14:paraId="4276C64D" w14:textId="77777777" w:rsidR="003A49A7" w:rsidRDefault="003A49A7" w:rsidP="00483B6C">
            <w:pPr>
              <w:rPr>
                <w:sz w:val="24"/>
                <w:szCs w:val="32"/>
              </w:rPr>
            </w:pPr>
          </w:p>
        </w:tc>
        <w:tc>
          <w:tcPr>
            <w:tcW w:w="2279" w:type="dxa"/>
            <w:gridSpan w:val="2"/>
            <w:vAlign w:val="center"/>
          </w:tcPr>
          <w:p w14:paraId="61A24526" w14:textId="77777777" w:rsidR="003A49A7" w:rsidRDefault="003A49A7" w:rsidP="00483B6C">
            <w:pPr>
              <w:rPr>
                <w:sz w:val="18"/>
                <w:szCs w:val="32"/>
              </w:rPr>
            </w:pPr>
            <w:r w:rsidRPr="003A49A7">
              <w:rPr>
                <w:sz w:val="20"/>
                <w:szCs w:val="20"/>
              </w:rPr>
              <w:t>Dietary requirements</w:t>
            </w:r>
          </w:p>
        </w:tc>
        <w:tc>
          <w:tcPr>
            <w:tcW w:w="2052" w:type="dxa"/>
            <w:gridSpan w:val="2"/>
            <w:vAlign w:val="center"/>
          </w:tcPr>
          <w:p w14:paraId="2943AB8E" w14:textId="77777777" w:rsidR="003A49A7" w:rsidRDefault="003A49A7" w:rsidP="00483B6C">
            <w:pPr>
              <w:rPr>
                <w:sz w:val="24"/>
                <w:szCs w:val="32"/>
              </w:rPr>
            </w:pPr>
          </w:p>
        </w:tc>
      </w:tr>
    </w:tbl>
    <w:p w14:paraId="5ABF025B" w14:textId="77777777" w:rsidR="004E60EC" w:rsidRDefault="004E60EC">
      <w:pPr>
        <w:rPr>
          <w:sz w:val="24"/>
          <w:szCs w:val="32"/>
        </w:rPr>
      </w:pPr>
    </w:p>
    <w:p w14:paraId="2500CCB6" w14:textId="1E1133B5" w:rsidR="00203716" w:rsidRDefault="00203716">
      <w:pPr>
        <w:rPr>
          <w:sz w:val="24"/>
          <w:szCs w:val="32"/>
        </w:rPr>
      </w:pPr>
      <w:r>
        <w:rPr>
          <w:sz w:val="24"/>
          <w:szCs w:val="32"/>
        </w:rPr>
        <w:t>Addi</w:t>
      </w:r>
      <w:r w:rsidR="00A54F1D">
        <w:rPr>
          <w:sz w:val="24"/>
          <w:szCs w:val="32"/>
        </w:rPr>
        <w:t>tional guests for dinner:</w:t>
      </w:r>
    </w:p>
    <w:tbl>
      <w:tblPr>
        <w:tblStyle w:val="TableGrid"/>
        <w:tblW w:w="9634" w:type="dxa"/>
        <w:tblLook w:val="04A0" w:firstRow="1" w:lastRow="0" w:firstColumn="1" w:lastColumn="0" w:noHBand="0" w:noVBand="1"/>
      </w:tblPr>
      <w:tblGrid>
        <w:gridCol w:w="1271"/>
        <w:gridCol w:w="8363"/>
      </w:tblGrid>
      <w:tr w:rsidR="00203716" w14:paraId="47F992BF" w14:textId="77777777" w:rsidTr="003A49A7">
        <w:trPr>
          <w:trHeight w:val="397"/>
        </w:trPr>
        <w:tc>
          <w:tcPr>
            <w:tcW w:w="1271" w:type="dxa"/>
            <w:vAlign w:val="center"/>
          </w:tcPr>
          <w:p w14:paraId="2ABA2BD9" w14:textId="77777777" w:rsidR="00203716" w:rsidRDefault="00203716" w:rsidP="0052344E">
            <w:pPr>
              <w:rPr>
                <w:sz w:val="24"/>
                <w:szCs w:val="32"/>
              </w:rPr>
            </w:pPr>
            <w:r>
              <w:rPr>
                <w:sz w:val="24"/>
                <w:szCs w:val="32"/>
              </w:rPr>
              <w:t>Guest 1:</w:t>
            </w:r>
          </w:p>
        </w:tc>
        <w:tc>
          <w:tcPr>
            <w:tcW w:w="8363" w:type="dxa"/>
            <w:vAlign w:val="center"/>
          </w:tcPr>
          <w:p w14:paraId="4330F37B" w14:textId="77777777" w:rsidR="00203716" w:rsidRDefault="00203716" w:rsidP="0052344E">
            <w:pPr>
              <w:rPr>
                <w:sz w:val="24"/>
                <w:szCs w:val="32"/>
              </w:rPr>
            </w:pPr>
          </w:p>
        </w:tc>
      </w:tr>
      <w:tr w:rsidR="00203716" w14:paraId="577131EF" w14:textId="77777777" w:rsidTr="003A49A7">
        <w:trPr>
          <w:trHeight w:val="397"/>
        </w:trPr>
        <w:tc>
          <w:tcPr>
            <w:tcW w:w="1271" w:type="dxa"/>
            <w:vAlign w:val="center"/>
          </w:tcPr>
          <w:p w14:paraId="4C7F73CA" w14:textId="77777777" w:rsidR="00203716" w:rsidRDefault="00203716" w:rsidP="0052344E">
            <w:pPr>
              <w:rPr>
                <w:sz w:val="24"/>
                <w:szCs w:val="32"/>
              </w:rPr>
            </w:pPr>
            <w:r>
              <w:rPr>
                <w:sz w:val="24"/>
                <w:szCs w:val="32"/>
              </w:rPr>
              <w:t>Guest 2:</w:t>
            </w:r>
          </w:p>
        </w:tc>
        <w:tc>
          <w:tcPr>
            <w:tcW w:w="8363" w:type="dxa"/>
            <w:vAlign w:val="center"/>
          </w:tcPr>
          <w:p w14:paraId="5089F462" w14:textId="77777777" w:rsidR="00203716" w:rsidRDefault="00203716" w:rsidP="0052344E">
            <w:pPr>
              <w:rPr>
                <w:sz w:val="24"/>
                <w:szCs w:val="32"/>
              </w:rPr>
            </w:pPr>
          </w:p>
        </w:tc>
      </w:tr>
    </w:tbl>
    <w:p w14:paraId="2C9591F7" w14:textId="4C524A42" w:rsidR="00203716" w:rsidRDefault="00203716">
      <w:pPr>
        <w:rPr>
          <w:sz w:val="24"/>
          <w:szCs w:val="32"/>
        </w:rPr>
      </w:pPr>
    </w:p>
    <w:p w14:paraId="0BF798C7" w14:textId="6AD1E522" w:rsidR="0019364F" w:rsidRDefault="0019364F">
      <w:pPr>
        <w:rPr>
          <w:sz w:val="24"/>
          <w:szCs w:val="32"/>
        </w:rPr>
      </w:pPr>
      <w:r>
        <w:rPr>
          <w:sz w:val="24"/>
          <w:szCs w:val="32"/>
        </w:rPr>
        <w:t>Costs:</w:t>
      </w:r>
    </w:p>
    <w:tbl>
      <w:tblPr>
        <w:tblStyle w:val="TableGrid"/>
        <w:tblW w:w="9639" w:type="dxa"/>
        <w:tblLook w:val="04A0" w:firstRow="1" w:lastRow="0" w:firstColumn="1" w:lastColumn="0" w:noHBand="0" w:noVBand="1"/>
      </w:tblPr>
      <w:tblGrid>
        <w:gridCol w:w="2407"/>
        <w:gridCol w:w="3258"/>
        <w:gridCol w:w="1990"/>
        <w:gridCol w:w="1984"/>
      </w:tblGrid>
      <w:tr w:rsidR="0019364F" w14:paraId="32134245" w14:textId="77777777" w:rsidTr="003A49A7">
        <w:trPr>
          <w:trHeight w:val="270"/>
        </w:trPr>
        <w:tc>
          <w:tcPr>
            <w:tcW w:w="5665" w:type="dxa"/>
            <w:gridSpan w:val="2"/>
            <w:tcBorders>
              <w:top w:val="nil"/>
              <w:left w:val="nil"/>
              <w:bottom w:val="single" w:sz="4" w:space="0" w:color="auto"/>
              <w:right w:val="single" w:sz="4" w:space="0" w:color="auto"/>
            </w:tcBorders>
            <w:vAlign w:val="center"/>
          </w:tcPr>
          <w:p w14:paraId="57911829" w14:textId="77777777" w:rsidR="0019364F" w:rsidRPr="003A49A7" w:rsidRDefault="0019364F" w:rsidP="0052344E"/>
        </w:tc>
        <w:tc>
          <w:tcPr>
            <w:tcW w:w="1990" w:type="dxa"/>
            <w:tcBorders>
              <w:left w:val="single" w:sz="4" w:space="0" w:color="auto"/>
              <w:bottom w:val="single" w:sz="4" w:space="0" w:color="auto"/>
            </w:tcBorders>
            <w:vAlign w:val="center"/>
          </w:tcPr>
          <w:p w14:paraId="7458CCE9" w14:textId="7CA7E4EE" w:rsidR="0019364F" w:rsidRPr="003A49A7" w:rsidRDefault="0019364F" w:rsidP="0019364F">
            <w:pPr>
              <w:jc w:val="center"/>
            </w:pPr>
            <w:r w:rsidRPr="003A49A7">
              <w:t>Numbers</w:t>
            </w:r>
          </w:p>
        </w:tc>
        <w:tc>
          <w:tcPr>
            <w:tcW w:w="1984" w:type="dxa"/>
            <w:tcBorders>
              <w:bottom w:val="single" w:sz="4" w:space="0" w:color="auto"/>
            </w:tcBorders>
            <w:vAlign w:val="center"/>
          </w:tcPr>
          <w:p w14:paraId="0DB9F5B1" w14:textId="20AEC5F2" w:rsidR="0019364F" w:rsidRPr="003A49A7" w:rsidRDefault="0019364F" w:rsidP="0052344E">
            <w:pPr>
              <w:jc w:val="center"/>
            </w:pPr>
            <w:r w:rsidRPr="003A49A7">
              <w:t>Costs</w:t>
            </w:r>
          </w:p>
        </w:tc>
      </w:tr>
      <w:tr w:rsidR="0019364F" w14:paraId="7A47BC9D" w14:textId="77777777" w:rsidTr="003A49A7">
        <w:trPr>
          <w:trHeight w:val="397"/>
        </w:trPr>
        <w:tc>
          <w:tcPr>
            <w:tcW w:w="5665" w:type="dxa"/>
            <w:gridSpan w:val="2"/>
            <w:tcBorders>
              <w:top w:val="single" w:sz="4" w:space="0" w:color="auto"/>
              <w:bottom w:val="single" w:sz="4" w:space="0" w:color="auto"/>
            </w:tcBorders>
            <w:vAlign w:val="center"/>
          </w:tcPr>
          <w:p w14:paraId="7CE932F8" w14:textId="13C15AD8" w:rsidR="0019364F" w:rsidRPr="003A49A7" w:rsidRDefault="0019364F" w:rsidP="0052344E">
            <w:r w:rsidRPr="003A49A7">
              <w:t>Company pairs, including dinner, @ £280:</w:t>
            </w:r>
          </w:p>
        </w:tc>
        <w:tc>
          <w:tcPr>
            <w:tcW w:w="1990" w:type="dxa"/>
            <w:tcBorders>
              <w:bottom w:val="single" w:sz="4" w:space="0" w:color="auto"/>
            </w:tcBorders>
            <w:vAlign w:val="center"/>
          </w:tcPr>
          <w:p w14:paraId="25B1907F" w14:textId="77777777" w:rsidR="0019364F" w:rsidRPr="003A49A7" w:rsidRDefault="0019364F" w:rsidP="0052344E"/>
        </w:tc>
        <w:tc>
          <w:tcPr>
            <w:tcW w:w="1984" w:type="dxa"/>
            <w:tcBorders>
              <w:bottom w:val="single" w:sz="4" w:space="0" w:color="auto"/>
            </w:tcBorders>
            <w:vAlign w:val="center"/>
          </w:tcPr>
          <w:p w14:paraId="19555918" w14:textId="6BECA293" w:rsidR="0019364F" w:rsidRPr="003A49A7" w:rsidRDefault="0019364F" w:rsidP="0052344E">
            <w:pPr>
              <w:jc w:val="center"/>
            </w:pPr>
          </w:p>
        </w:tc>
      </w:tr>
      <w:tr w:rsidR="0019364F" w14:paraId="703C900C" w14:textId="77777777" w:rsidTr="003A49A7">
        <w:trPr>
          <w:trHeight w:val="397"/>
        </w:trPr>
        <w:tc>
          <w:tcPr>
            <w:tcW w:w="5665" w:type="dxa"/>
            <w:gridSpan w:val="2"/>
            <w:tcBorders>
              <w:top w:val="single" w:sz="4" w:space="0" w:color="auto"/>
              <w:left w:val="single" w:sz="4" w:space="0" w:color="auto"/>
              <w:bottom w:val="single" w:sz="4" w:space="0" w:color="auto"/>
            </w:tcBorders>
            <w:vAlign w:val="center"/>
          </w:tcPr>
          <w:p w14:paraId="210D6B1E" w14:textId="11B601B5" w:rsidR="0019364F" w:rsidRPr="003A49A7" w:rsidRDefault="0019364F" w:rsidP="0052344E">
            <w:r w:rsidRPr="003A49A7">
              <w:t>Guests @ £95:</w:t>
            </w:r>
          </w:p>
        </w:tc>
        <w:tc>
          <w:tcPr>
            <w:tcW w:w="1990" w:type="dxa"/>
            <w:tcBorders>
              <w:bottom w:val="single" w:sz="4" w:space="0" w:color="auto"/>
            </w:tcBorders>
            <w:vAlign w:val="center"/>
          </w:tcPr>
          <w:p w14:paraId="1AD31BCB" w14:textId="77777777" w:rsidR="0019364F" w:rsidRPr="003A49A7" w:rsidRDefault="0019364F" w:rsidP="0052344E"/>
        </w:tc>
        <w:tc>
          <w:tcPr>
            <w:tcW w:w="1984" w:type="dxa"/>
            <w:tcBorders>
              <w:bottom w:val="single" w:sz="4" w:space="0" w:color="auto"/>
            </w:tcBorders>
            <w:vAlign w:val="center"/>
          </w:tcPr>
          <w:p w14:paraId="2FDDEF92" w14:textId="77777777" w:rsidR="0019364F" w:rsidRPr="003A49A7" w:rsidRDefault="0019364F" w:rsidP="0052344E">
            <w:pPr>
              <w:jc w:val="center"/>
            </w:pPr>
          </w:p>
        </w:tc>
      </w:tr>
      <w:tr w:rsidR="00E64AD2" w14:paraId="046C6ECD" w14:textId="77777777" w:rsidTr="003A49A7">
        <w:trPr>
          <w:trHeight w:val="397"/>
        </w:trPr>
        <w:tc>
          <w:tcPr>
            <w:tcW w:w="2407" w:type="dxa"/>
            <w:tcBorders>
              <w:top w:val="single" w:sz="4" w:space="0" w:color="auto"/>
              <w:left w:val="nil"/>
              <w:bottom w:val="nil"/>
              <w:right w:val="nil"/>
            </w:tcBorders>
            <w:vAlign w:val="center"/>
          </w:tcPr>
          <w:p w14:paraId="5E6F1EA8" w14:textId="77777777" w:rsidR="00E64AD2" w:rsidRDefault="00E64AD2" w:rsidP="0052344E">
            <w:pPr>
              <w:rPr>
                <w:sz w:val="24"/>
                <w:szCs w:val="32"/>
              </w:rPr>
            </w:pPr>
          </w:p>
        </w:tc>
        <w:tc>
          <w:tcPr>
            <w:tcW w:w="3258" w:type="dxa"/>
            <w:tcBorders>
              <w:top w:val="single" w:sz="4" w:space="0" w:color="auto"/>
              <w:left w:val="nil"/>
              <w:bottom w:val="nil"/>
            </w:tcBorders>
            <w:vAlign w:val="center"/>
          </w:tcPr>
          <w:p w14:paraId="67F80E70" w14:textId="0349D090" w:rsidR="00E64AD2" w:rsidRDefault="0019364F" w:rsidP="0019364F">
            <w:pPr>
              <w:jc w:val="right"/>
              <w:rPr>
                <w:sz w:val="24"/>
                <w:szCs w:val="32"/>
              </w:rPr>
            </w:pPr>
            <w:r>
              <w:rPr>
                <w:b/>
                <w:sz w:val="24"/>
                <w:szCs w:val="32"/>
              </w:rPr>
              <w:t>Total:</w:t>
            </w:r>
          </w:p>
        </w:tc>
        <w:tc>
          <w:tcPr>
            <w:tcW w:w="1990" w:type="dxa"/>
            <w:tcBorders>
              <w:top w:val="single" w:sz="4" w:space="0" w:color="auto"/>
            </w:tcBorders>
            <w:vAlign w:val="center"/>
          </w:tcPr>
          <w:p w14:paraId="324EBEBF" w14:textId="59328CA1" w:rsidR="00E64AD2" w:rsidRPr="00E64AD2" w:rsidRDefault="00E64AD2" w:rsidP="0052344E">
            <w:pPr>
              <w:jc w:val="right"/>
              <w:rPr>
                <w:b/>
                <w:sz w:val="24"/>
                <w:szCs w:val="32"/>
              </w:rPr>
            </w:pPr>
          </w:p>
        </w:tc>
        <w:tc>
          <w:tcPr>
            <w:tcW w:w="1984" w:type="dxa"/>
            <w:tcBorders>
              <w:top w:val="single" w:sz="4" w:space="0" w:color="auto"/>
            </w:tcBorders>
            <w:vAlign w:val="center"/>
          </w:tcPr>
          <w:p w14:paraId="11F879FC" w14:textId="77777777" w:rsidR="00E64AD2" w:rsidRDefault="00E64AD2" w:rsidP="0052344E">
            <w:pPr>
              <w:jc w:val="center"/>
              <w:rPr>
                <w:sz w:val="24"/>
                <w:szCs w:val="32"/>
              </w:rPr>
            </w:pPr>
          </w:p>
        </w:tc>
      </w:tr>
    </w:tbl>
    <w:p w14:paraId="6A5DAB4A" w14:textId="77777777" w:rsidR="003A49A7" w:rsidRPr="003A49A7" w:rsidRDefault="003A49A7">
      <w:pPr>
        <w:rPr>
          <w:sz w:val="10"/>
          <w:szCs w:val="10"/>
        </w:rPr>
      </w:pPr>
    </w:p>
    <w:p w14:paraId="4EE34F11" w14:textId="23BB7AAB" w:rsidR="00E64AD2" w:rsidRDefault="007325A3">
      <w:pPr>
        <w:rPr>
          <w:sz w:val="24"/>
          <w:szCs w:val="32"/>
        </w:rPr>
      </w:pPr>
      <w:r>
        <w:rPr>
          <w:sz w:val="24"/>
          <w:szCs w:val="32"/>
        </w:rPr>
        <w:t xml:space="preserve">Payment details:  </w:t>
      </w:r>
    </w:p>
    <w:tbl>
      <w:tblPr>
        <w:tblStyle w:val="TableGrid"/>
        <w:tblW w:w="9634" w:type="dxa"/>
        <w:tblLook w:val="04A0" w:firstRow="1" w:lastRow="0" w:firstColumn="1" w:lastColumn="0" w:noHBand="0" w:noVBand="1"/>
      </w:tblPr>
      <w:tblGrid>
        <w:gridCol w:w="5949"/>
        <w:gridCol w:w="3685"/>
      </w:tblGrid>
      <w:tr w:rsidR="003A49A7" w:rsidRPr="007325A3" w14:paraId="6506E6A1" w14:textId="77777777" w:rsidTr="003A49A7">
        <w:tc>
          <w:tcPr>
            <w:tcW w:w="5949" w:type="dxa"/>
          </w:tcPr>
          <w:p w14:paraId="6BA99F38" w14:textId="77777777" w:rsidR="003A49A7" w:rsidRPr="003A49A7" w:rsidRDefault="003A49A7" w:rsidP="007325A3">
            <w:pPr>
              <w:jc w:val="center"/>
              <w:rPr>
                <w:b/>
              </w:rPr>
            </w:pPr>
            <w:r w:rsidRPr="003A49A7">
              <w:rPr>
                <w:b/>
              </w:rPr>
              <w:t>BACS</w:t>
            </w:r>
          </w:p>
        </w:tc>
        <w:tc>
          <w:tcPr>
            <w:tcW w:w="3685" w:type="dxa"/>
          </w:tcPr>
          <w:p w14:paraId="7DEC15A2" w14:textId="44E0E2C5" w:rsidR="003A49A7" w:rsidRPr="003A49A7" w:rsidRDefault="003A49A7" w:rsidP="007325A3">
            <w:pPr>
              <w:jc w:val="center"/>
              <w:rPr>
                <w:b/>
              </w:rPr>
            </w:pPr>
            <w:r w:rsidRPr="003A49A7">
              <w:rPr>
                <w:b/>
              </w:rPr>
              <w:t>Other methods</w:t>
            </w:r>
          </w:p>
        </w:tc>
      </w:tr>
      <w:tr w:rsidR="003A49A7" w14:paraId="5C760975" w14:textId="77777777" w:rsidTr="003A49A7">
        <w:trPr>
          <w:trHeight w:val="1477"/>
        </w:trPr>
        <w:tc>
          <w:tcPr>
            <w:tcW w:w="5949" w:type="dxa"/>
          </w:tcPr>
          <w:p w14:paraId="54CA9537" w14:textId="77777777" w:rsidR="003A49A7" w:rsidRPr="003A49A7" w:rsidRDefault="003A49A7" w:rsidP="007325A3">
            <w:pPr>
              <w:pStyle w:val="ListParagraph"/>
              <w:numPr>
                <w:ilvl w:val="0"/>
                <w:numId w:val="4"/>
              </w:numPr>
            </w:pPr>
            <w:r w:rsidRPr="003A49A7">
              <w:t xml:space="preserve">Account Name: </w:t>
            </w:r>
            <w:r w:rsidRPr="003A49A7">
              <w:rPr>
                <w:b/>
                <w:bCs/>
              </w:rPr>
              <w:t>Brewers’ Co ‘A’ Account</w:t>
            </w:r>
          </w:p>
          <w:p w14:paraId="7ACB39F1" w14:textId="77777777" w:rsidR="003A49A7" w:rsidRPr="003A49A7" w:rsidRDefault="003A49A7" w:rsidP="007325A3">
            <w:pPr>
              <w:pStyle w:val="ListParagraph"/>
              <w:numPr>
                <w:ilvl w:val="0"/>
                <w:numId w:val="4"/>
              </w:numPr>
            </w:pPr>
            <w:r w:rsidRPr="003A49A7">
              <w:t xml:space="preserve">Account Number: </w:t>
            </w:r>
            <w:r w:rsidRPr="003A49A7">
              <w:rPr>
                <w:b/>
                <w:bCs/>
              </w:rPr>
              <w:t>00669032</w:t>
            </w:r>
          </w:p>
          <w:p w14:paraId="617AC005" w14:textId="77777777" w:rsidR="003A49A7" w:rsidRPr="003A49A7" w:rsidRDefault="003A49A7" w:rsidP="007325A3">
            <w:pPr>
              <w:pStyle w:val="ListParagraph"/>
              <w:numPr>
                <w:ilvl w:val="0"/>
                <w:numId w:val="4"/>
              </w:numPr>
            </w:pPr>
            <w:r w:rsidRPr="003A49A7">
              <w:t xml:space="preserve">Sort Code: </w:t>
            </w:r>
            <w:r w:rsidRPr="003A49A7">
              <w:rPr>
                <w:b/>
                <w:bCs/>
              </w:rPr>
              <w:t>30-95-74</w:t>
            </w:r>
          </w:p>
          <w:p w14:paraId="3D256831" w14:textId="19CFCA81" w:rsidR="003A49A7" w:rsidRPr="003A49A7" w:rsidRDefault="003A49A7" w:rsidP="00484862">
            <w:pPr>
              <w:pStyle w:val="ListParagraph"/>
              <w:numPr>
                <w:ilvl w:val="0"/>
                <w:numId w:val="4"/>
              </w:numPr>
            </w:pPr>
            <w:r w:rsidRPr="003A49A7">
              <w:rPr>
                <w:bCs/>
              </w:rPr>
              <w:t xml:space="preserve">Please reference your BACS payment with ILRT19 </w:t>
            </w:r>
            <w:r w:rsidRPr="003A49A7">
              <w:rPr>
                <w:bCs/>
                <w:i/>
              </w:rPr>
              <w:t>+ your Company’s name</w:t>
            </w:r>
          </w:p>
        </w:tc>
        <w:tc>
          <w:tcPr>
            <w:tcW w:w="3685" w:type="dxa"/>
          </w:tcPr>
          <w:p w14:paraId="7B400337" w14:textId="76FD267A" w:rsidR="003A49A7" w:rsidRPr="003A49A7" w:rsidRDefault="003A49A7">
            <w:r w:rsidRPr="003A49A7">
              <w:t>Cheques payable to:</w:t>
            </w:r>
          </w:p>
          <w:p w14:paraId="43080692" w14:textId="641DA2CE" w:rsidR="003A49A7" w:rsidRPr="003A49A7" w:rsidRDefault="003A49A7">
            <w:r w:rsidRPr="003A49A7">
              <w:t>“The Brewers’ Company”</w:t>
            </w:r>
          </w:p>
          <w:p w14:paraId="5FFBA6FB" w14:textId="77777777" w:rsidR="003A49A7" w:rsidRPr="003A49A7" w:rsidRDefault="003A49A7"/>
          <w:p w14:paraId="52E6321F" w14:textId="7A418813" w:rsidR="003A49A7" w:rsidRPr="003A49A7" w:rsidRDefault="003A49A7">
            <w:r w:rsidRPr="003A49A7">
              <w:t xml:space="preserve">To pay by card, please call </w:t>
            </w:r>
          </w:p>
          <w:p w14:paraId="61C84E70" w14:textId="72982C3E" w:rsidR="003A49A7" w:rsidRPr="003A49A7" w:rsidRDefault="003A49A7">
            <w:r w:rsidRPr="003A49A7">
              <w:t>020 7600 1801</w:t>
            </w:r>
          </w:p>
        </w:tc>
      </w:tr>
    </w:tbl>
    <w:p w14:paraId="6ABFE188" w14:textId="603AF6F6" w:rsidR="00431147" w:rsidRDefault="00431147" w:rsidP="00431147">
      <w:pPr>
        <w:shd w:val="clear" w:color="auto" w:fill="FFFFFF"/>
        <w:rPr>
          <w:rFonts w:eastAsia="Times New Roman" w:cs="Arial"/>
          <w:b/>
          <w:sz w:val="20"/>
          <w:szCs w:val="20"/>
          <w:lang w:eastAsia="en-GB"/>
        </w:rPr>
      </w:pPr>
      <w:r>
        <w:rPr>
          <w:rFonts w:eastAsia="Times New Roman" w:cs="Arial"/>
          <w:b/>
          <w:sz w:val="20"/>
          <w:szCs w:val="20"/>
          <w:lang w:eastAsia="en-GB"/>
        </w:rPr>
        <w:lastRenderedPageBreak/>
        <w:t>PRIVACY NOTICE</w:t>
      </w:r>
    </w:p>
    <w:p w14:paraId="5E3BFF49" w14:textId="77777777" w:rsidR="00431147" w:rsidRDefault="00431147" w:rsidP="00431147">
      <w:pPr>
        <w:shd w:val="clear" w:color="auto" w:fill="FFFFFF"/>
        <w:rPr>
          <w:rFonts w:eastAsia="Times New Roman" w:cs="Arial"/>
          <w:b/>
          <w:sz w:val="20"/>
          <w:szCs w:val="20"/>
          <w:lang w:eastAsia="en-GB"/>
        </w:rPr>
      </w:pPr>
    </w:p>
    <w:p w14:paraId="3EBD8E67" w14:textId="77777777" w:rsidR="00431147" w:rsidRPr="000332E1" w:rsidRDefault="00431147" w:rsidP="00431147">
      <w:pPr>
        <w:pStyle w:val="ListParagraph"/>
        <w:numPr>
          <w:ilvl w:val="0"/>
          <w:numId w:val="5"/>
        </w:numPr>
        <w:shd w:val="clear" w:color="auto" w:fill="FFFFFF"/>
        <w:rPr>
          <w:rFonts w:eastAsia="Times New Roman" w:cs="Arial"/>
          <w:sz w:val="20"/>
          <w:szCs w:val="20"/>
          <w:lang w:eastAsia="en-GB"/>
        </w:rPr>
      </w:pPr>
      <w:r w:rsidRPr="000332E1">
        <w:rPr>
          <w:rFonts w:eastAsia="Times New Roman" w:cs="Arial"/>
          <w:b/>
          <w:sz w:val="20"/>
          <w:szCs w:val="20"/>
          <w:lang w:eastAsia="en-GB"/>
        </w:rPr>
        <w:t xml:space="preserve">Introduction. </w:t>
      </w:r>
    </w:p>
    <w:p w14:paraId="090CDB11" w14:textId="77777777" w:rsidR="00431147" w:rsidRPr="000332E1" w:rsidRDefault="00431147" w:rsidP="00431147">
      <w:pPr>
        <w:pStyle w:val="ListParagraph"/>
        <w:numPr>
          <w:ilvl w:val="1"/>
          <w:numId w:val="5"/>
        </w:numPr>
        <w:shd w:val="clear" w:color="auto" w:fill="FFFFFF"/>
        <w:rPr>
          <w:rFonts w:eastAsia="Times New Roman" w:cs="Arial"/>
          <w:sz w:val="20"/>
          <w:szCs w:val="20"/>
          <w:lang w:eastAsia="en-GB"/>
        </w:rPr>
      </w:pPr>
      <w:r w:rsidRPr="000332E1">
        <w:rPr>
          <w:rFonts w:eastAsia="Times New Roman" w:cs="Arial"/>
          <w:sz w:val="20"/>
          <w:szCs w:val="20"/>
          <w:lang w:eastAsia="en-GB"/>
        </w:rPr>
        <w:t>The Worshipful Company of Brewers (“We”) is dedicated to ensuring the privacy of all individuals whose personal data we process.  We recognise that privacy is important. This Privacy Policy explains how we collect and use any personal information you provide to us.</w:t>
      </w:r>
    </w:p>
    <w:p w14:paraId="4D3CBFE4" w14:textId="77777777" w:rsidR="00431147" w:rsidRPr="000332E1" w:rsidRDefault="00431147" w:rsidP="00431147">
      <w:pPr>
        <w:pStyle w:val="ListParagraph"/>
        <w:numPr>
          <w:ilvl w:val="1"/>
          <w:numId w:val="5"/>
        </w:numPr>
        <w:shd w:val="clear" w:color="auto" w:fill="FFFFFF"/>
        <w:rPr>
          <w:rFonts w:eastAsia="Times New Roman" w:cs="Arial"/>
          <w:sz w:val="20"/>
          <w:szCs w:val="20"/>
          <w:lang w:eastAsia="en-GB"/>
        </w:rPr>
      </w:pPr>
      <w:r w:rsidRPr="000332E1">
        <w:rPr>
          <w:rFonts w:eastAsia="Times New Roman" w:cs="Arial"/>
          <w:sz w:val="20"/>
          <w:szCs w:val="20"/>
          <w:lang w:eastAsia="en-GB"/>
        </w:rPr>
        <w:t>We will only use the information that we collect about you lawfully and in accordance with the General Data Protection Regulation (GDPR) and the British Data Protection Bill.</w:t>
      </w:r>
    </w:p>
    <w:p w14:paraId="2E9A67D2" w14:textId="77777777" w:rsidR="00431147" w:rsidRPr="000332E1" w:rsidRDefault="00431147" w:rsidP="00431147">
      <w:pPr>
        <w:pStyle w:val="ListParagraph"/>
        <w:numPr>
          <w:ilvl w:val="1"/>
          <w:numId w:val="5"/>
        </w:numPr>
        <w:shd w:val="clear" w:color="auto" w:fill="FFFFFF"/>
        <w:rPr>
          <w:rFonts w:eastAsia="Times New Roman" w:cs="Arial"/>
          <w:sz w:val="20"/>
          <w:szCs w:val="20"/>
          <w:lang w:eastAsia="en-GB"/>
        </w:rPr>
      </w:pPr>
      <w:r w:rsidRPr="000332E1">
        <w:rPr>
          <w:rFonts w:eastAsia="Times New Roman" w:cs="Arial"/>
          <w:sz w:val="20"/>
          <w:szCs w:val="20"/>
          <w:lang w:eastAsia="en-GB"/>
        </w:rPr>
        <w:t xml:space="preserve">We set out below what personal information we hold about individuals, what we do with that personal information, and your rights regarding this information.  </w:t>
      </w:r>
    </w:p>
    <w:p w14:paraId="748D9C88" w14:textId="77777777" w:rsidR="00431147" w:rsidRPr="000332E1" w:rsidRDefault="00431147" w:rsidP="00431147">
      <w:pPr>
        <w:pStyle w:val="ListParagraph"/>
        <w:rPr>
          <w:rFonts w:eastAsia="Times New Roman" w:cs="Arial"/>
          <w:i/>
          <w:sz w:val="20"/>
          <w:szCs w:val="20"/>
          <w:lang w:eastAsia="en-GB"/>
        </w:rPr>
      </w:pPr>
    </w:p>
    <w:p w14:paraId="77BB04EA" w14:textId="77777777" w:rsidR="00431147" w:rsidRPr="000332E1" w:rsidRDefault="00431147" w:rsidP="00431147">
      <w:pPr>
        <w:pStyle w:val="ListParagraph"/>
        <w:numPr>
          <w:ilvl w:val="0"/>
          <w:numId w:val="5"/>
        </w:numPr>
        <w:shd w:val="clear" w:color="auto" w:fill="FFFFFF"/>
        <w:rPr>
          <w:rFonts w:eastAsia="Times New Roman" w:cs="Arial"/>
          <w:sz w:val="20"/>
          <w:szCs w:val="20"/>
          <w:lang w:eastAsia="en-GB"/>
        </w:rPr>
      </w:pPr>
      <w:r w:rsidRPr="000332E1">
        <w:rPr>
          <w:rFonts w:eastAsia="Times New Roman" w:cs="Arial"/>
          <w:b/>
          <w:sz w:val="20"/>
          <w:szCs w:val="20"/>
          <w:lang w:eastAsia="en-GB"/>
        </w:rPr>
        <w:t xml:space="preserve">The data subject.  </w:t>
      </w:r>
      <w:r w:rsidRPr="000332E1">
        <w:rPr>
          <w:rFonts w:eastAsia="Times New Roman" w:cs="Arial"/>
          <w:sz w:val="20"/>
          <w:szCs w:val="20"/>
          <w:lang w:eastAsia="en-GB"/>
        </w:rPr>
        <w:t xml:space="preserve">In legal terms, members of our sports societies are “Data Subjects” i.e. “you”.  </w:t>
      </w:r>
    </w:p>
    <w:p w14:paraId="5CB87A6B" w14:textId="77777777" w:rsidR="00431147" w:rsidRPr="000332E1" w:rsidRDefault="00431147" w:rsidP="00431147">
      <w:pPr>
        <w:pStyle w:val="ListParagraph"/>
        <w:shd w:val="clear" w:color="auto" w:fill="FFFFFF"/>
        <w:ind w:left="0"/>
        <w:rPr>
          <w:rFonts w:eastAsia="Times New Roman" w:cs="Arial"/>
          <w:sz w:val="20"/>
          <w:szCs w:val="20"/>
          <w:lang w:eastAsia="en-GB"/>
        </w:rPr>
      </w:pPr>
    </w:p>
    <w:p w14:paraId="2C3D4CFD" w14:textId="77777777" w:rsidR="00431147" w:rsidRPr="000332E1" w:rsidRDefault="00431147" w:rsidP="00431147">
      <w:pPr>
        <w:pStyle w:val="ListParagraph"/>
        <w:numPr>
          <w:ilvl w:val="0"/>
          <w:numId w:val="5"/>
        </w:numPr>
        <w:shd w:val="clear" w:color="auto" w:fill="FFFFFF"/>
        <w:rPr>
          <w:rFonts w:eastAsia="Times New Roman" w:cs="Arial"/>
          <w:sz w:val="20"/>
          <w:szCs w:val="20"/>
          <w:lang w:eastAsia="en-GB"/>
        </w:rPr>
      </w:pPr>
      <w:r w:rsidRPr="000332E1">
        <w:rPr>
          <w:rFonts w:eastAsia="Calibri" w:cs="Arial"/>
          <w:b/>
          <w:sz w:val="20"/>
          <w:szCs w:val="20"/>
        </w:rPr>
        <w:t xml:space="preserve">The data controller.  </w:t>
      </w:r>
      <w:r w:rsidRPr="000332E1">
        <w:rPr>
          <w:rFonts w:eastAsia="Calibri" w:cs="Arial"/>
          <w:sz w:val="20"/>
          <w:szCs w:val="20"/>
        </w:rPr>
        <w:t>The Brewers’ Company (“We”) from a legal perspective are classed as the “Data Controller”.</w:t>
      </w:r>
    </w:p>
    <w:p w14:paraId="46BF51E3" w14:textId="77777777" w:rsidR="00431147" w:rsidRPr="000332E1" w:rsidRDefault="00431147" w:rsidP="00431147">
      <w:pPr>
        <w:pStyle w:val="ListParagraph"/>
        <w:rPr>
          <w:rFonts w:eastAsia="Calibri" w:cs="Arial"/>
          <w:b/>
          <w:sz w:val="20"/>
          <w:szCs w:val="20"/>
        </w:rPr>
      </w:pPr>
    </w:p>
    <w:p w14:paraId="34B55259" w14:textId="3D33C152" w:rsidR="00431147" w:rsidRPr="000332E1" w:rsidRDefault="00431147" w:rsidP="00431147">
      <w:pPr>
        <w:pStyle w:val="ListParagraph"/>
        <w:numPr>
          <w:ilvl w:val="0"/>
          <w:numId w:val="5"/>
        </w:numPr>
        <w:shd w:val="clear" w:color="auto" w:fill="FFFFFF"/>
        <w:rPr>
          <w:rFonts w:eastAsia="Times New Roman" w:cs="Arial"/>
          <w:sz w:val="20"/>
          <w:szCs w:val="20"/>
          <w:lang w:eastAsia="en-GB"/>
        </w:rPr>
      </w:pPr>
      <w:r w:rsidRPr="000332E1">
        <w:rPr>
          <w:rFonts w:eastAsia="Calibri" w:cs="Arial"/>
          <w:b/>
          <w:sz w:val="20"/>
          <w:szCs w:val="20"/>
        </w:rPr>
        <w:t xml:space="preserve">Purpose of processing personal data.  </w:t>
      </w:r>
      <w:r w:rsidRPr="000332E1">
        <w:rPr>
          <w:rFonts w:eastAsia="Calibri" w:cs="Arial"/>
          <w:sz w:val="20"/>
          <w:szCs w:val="20"/>
        </w:rPr>
        <w:t xml:space="preserve">We collect your personal data to enable us to </w:t>
      </w:r>
      <w:r>
        <w:rPr>
          <w:rFonts w:eastAsia="Calibri" w:cs="Arial"/>
          <w:sz w:val="20"/>
          <w:szCs w:val="20"/>
        </w:rPr>
        <w:t>a</w:t>
      </w:r>
      <w:r w:rsidR="005A47B9">
        <w:rPr>
          <w:rFonts w:eastAsia="Calibri" w:cs="Arial"/>
          <w:sz w:val="20"/>
          <w:szCs w:val="20"/>
        </w:rPr>
        <w:t xml:space="preserve">dminister and deliver the Inter </w:t>
      </w:r>
      <w:r>
        <w:rPr>
          <w:rFonts w:eastAsia="Calibri" w:cs="Arial"/>
          <w:sz w:val="20"/>
          <w:szCs w:val="20"/>
        </w:rPr>
        <w:t>Livery Real Tennis Competition</w:t>
      </w:r>
      <w:r w:rsidR="003D3BF3">
        <w:rPr>
          <w:rFonts w:eastAsia="Calibri" w:cs="Arial"/>
          <w:sz w:val="20"/>
          <w:szCs w:val="20"/>
        </w:rPr>
        <w:t xml:space="preserve"> (ILRT)</w:t>
      </w:r>
      <w:r w:rsidRPr="000332E1">
        <w:rPr>
          <w:rFonts w:eastAsia="Calibri" w:cs="Arial"/>
          <w:sz w:val="20"/>
          <w:szCs w:val="20"/>
        </w:rPr>
        <w:t xml:space="preserve"> for which you have </w:t>
      </w:r>
      <w:r>
        <w:rPr>
          <w:rFonts w:eastAsia="Calibri" w:cs="Arial"/>
          <w:sz w:val="20"/>
          <w:szCs w:val="20"/>
        </w:rPr>
        <w:t>expressed an interest</w:t>
      </w:r>
      <w:r w:rsidRPr="000332E1">
        <w:rPr>
          <w:rFonts w:eastAsia="Calibri" w:cs="Arial"/>
          <w:sz w:val="20"/>
          <w:szCs w:val="20"/>
        </w:rPr>
        <w:t>.</w:t>
      </w:r>
    </w:p>
    <w:p w14:paraId="2B24F4DA" w14:textId="77777777" w:rsidR="00431147" w:rsidRPr="000332E1" w:rsidRDefault="00431147" w:rsidP="00431147">
      <w:pPr>
        <w:pStyle w:val="ListParagraph"/>
        <w:shd w:val="clear" w:color="auto" w:fill="FFFFFF"/>
        <w:ind w:left="0"/>
        <w:rPr>
          <w:rFonts w:eastAsia="Times New Roman" w:cs="Arial"/>
          <w:sz w:val="20"/>
          <w:szCs w:val="20"/>
          <w:lang w:eastAsia="en-GB"/>
        </w:rPr>
      </w:pPr>
    </w:p>
    <w:p w14:paraId="6FDC172E" w14:textId="34978E77" w:rsidR="00431147" w:rsidRPr="003D3BF3" w:rsidRDefault="00431147" w:rsidP="003D3BF3">
      <w:pPr>
        <w:pStyle w:val="ListParagraph"/>
        <w:numPr>
          <w:ilvl w:val="0"/>
          <w:numId w:val="5"/>
        </w:numPr>
        <w:shd w:val="clear" w:color="auto" w:fill="FFFFFF"/>
        <w:rPr>
          <w:rFonts w:eastAsia="Times New Roman" w:cs="Arial"/>
          <w:sz w:val="20"/>
          <w:szCs w:val="20"/>
          <w:lang w:eastAsia="en-GB"/>
        </w:rPr>
      </w:pPr>
      <w:r w:rsidRPr="000332E1">
        <w:rPr>
          <w:rFonts w:eastAsia="Calibri" w:cs="Arial"/>
          <w:b/>
          <w:sz w:val="20"/>
          <w:szCs w:val="20"/>
        </w:rPr>
        <w:t xml:space="preserve">Lawful basis of processing personal data.  </w:t>
      </w:r>
      <w:r w:rsidRPr="000332E1">
        <w:rPr>
          <w:rFonts w:eastAsia="Calibri" w:cs="Arial"/>
          <w:sz w:val="20"/>
          <w:szCs w:val="20"/>
        </w:rPr>
        <w:t>The lawful basis of processing y</w:t>
      </w:r>
      <w:r w:rsidR="003D3BF3">
        <w:rPr>
          <w:rFonts w:eastAsia="Calibri" w:cs="Arial"/>
          <w:sz w:val="20"/>
          <w:szCs w:val="20"/>
        </w:rPr>
        <w:t>our personal data is: Legitimate interests – p</w:t>
      </w:r>
      <w:r w:rsidRPr="003D3BF3">
        <w:rPr>
          <w:rFonts w:eastAsia="Calibri" w:cs="Arial"/>
          <w:sz w:val="20"/>
          <w:szCs w:val="20"/>
        </w:rPr>
        <w:t xml:space="preserve">rocessing is necessary </w:t>
      </w:r>
      <w:r w:rsidRPr="003D3BF3">
        <w:rPr>
          <w:rFonts w:eastAsia="Times New Roman" w:cs="Arial"/>
          <w:sz w:val="20"/>
          <w:szCs w:val="20"/>
          <w:lang w:eastAsia="en-GB"/>
        </w:rPr>
        <w:t>to ensure the proper administration of our business</w:t>
      </w:r>
      <w:r w:rsidR="003D3BF3">
        <w:rPr>
          <w:rFonts w:eastAsia="Times New Roman" w:cs="Arial"/>
          <w:sz w:val="20"/>
          <w:szCs w:val="20"/>
          <w:lang w:eastAsia="en-GB"/>
        </w:rPr>
        <w:t xml:space="preserve"> (ILRT)</w:t>
      </w:r>
      <w:r w:rsidRPr="003D3BF3">
        <w:rPr>
          <w:rFonts w:eastAsia="Times New Roman" w:cs="Arial"/>
          <w:sz w:val="20"/>
          <w:szCs w:val="20"/>
          <w:lang w:eastAsia="en-GB"/>
        </w:rPr>
        <w:t>.</w:t>
      </w:r>
    </w:p>
    <w:p w14:paraId="69724010" w14:textId="77777777" w:rsidR="00431147" w:rsidRPr="000332E1" w:rsidRDefault="00431147" w:rsidP="00431147">
      <w:pPr>
        <w:pStyle w:val="ListParagraph"/>
        <w:rPr>
          <w:rFonts w:eastAsia="Times New Roman" w:cs="Arial"/>
          <w:i/>
          <w:sz w:val="20"/>
          <w:szCs w:val="20"/>
          <w:lang w:eastAsia="en-GB"/>
        </w:rPr>
      </w:pPr>
    </w:p>
    <w:p w14:paraId="17DE3141" w14:textId="347ED953" w:rsidR="00431147" w:rsidRPr="003D3BF3" w:rsidRDefault="00431147" w:rsidP="003D3BF3">
      <w:pPr>
        <w:pStyle w:val="ListParagraph"/>
        <w:numPr>
          <w:ilvl w:val="0"/>
          <w:numId w:val="5"/>
        </w:numPr>
        <w:shd w:val="clear" w:color="auto" w:fill="FFFFFF"/>
        <w:rPr>
          <w:rFonts w:eastAsia="Times New Roman" w:cs="Arial"/>
          <w:sz w:val="20"/>
          <w:szCs w:val="20"/>
          <w:lang w:eastAsia="en-GB"/>
        </w:rPr>
      </w:pPr>
      <w:r w:rsidRPr="000332E1">
        <w:rPr>
          <w:rFonts w:eastAsia="Times New Roman" w:cs="Arial"/>
          <w:b/>
          <w:sz w:val="20"/>
          <w:szCs w:val="20"/>
          <w:lang w:eastAsia="en-GB"/>
        </w:rPr>
        <w:t xml:space="preserve">Categories of personal data processed.  </w:t>
      </w:r>
      <w:r w:rsidRPr="003D3BF3">
        <w:rPr>
          <w:rFonts w:eastAsia="Times New Roman" w:cs="Arial"/>
          <w:sz w:val="20"/>
          <w:szCs w:val="20"/>
          <w:lang w:eastAsia="en-GB"/>
        </w:rPr>
        <w:t>The information we hold should be accurate and up-to-date.  The personal information which we hold will be held securely in accordance with our internal data protection and security policies.  The type or categories of personal data we will collect about you includes your:</w:t>
      </w:r>
    </w:p>
    <w:p w14:paraId="42145578" w14:textId="77777777" w:rsidR="00431147" w:rsidRPr="000332E1" w:rsidRDefault="00431147" w:rsidP="003D3BF3">
      <w:pPr>
        <w:pStyle w:val="ListParagraph"/>
        <w:numPr>
          <w:ilvl w:val="1"/>
          <w:numId w:val="5"/>
        </w:numPr>
        <w:shd w:val="clear" w:color="auto" w:fill="FFFFFF"/>
        <w:rPr>
          <w:rFonts w:eastAsia="Times New Roman" w:cs="Arial"/>
          <w:sz w:val="20"/>
          <w:szCs w:val="20"/>
          <w:lang w:eastAsia="en-GB"/>
        </w:rPr>
      </w:pPr>
      <w:r w:rsidRPr="000332E1">
        <w:rPr>
          <w:rFonts w:eastAsia="Calibri" w:cs="Arial"/>
          <w:sz w:val="20"/>
          <w:szCs w:val="20"/>
        </w:rPr>
        <w:t>Name</w:t>
      </w:r>
    </w:p>
    <w:p w14:paraId="211FA1AE" w14:textId="77777777" w:rsidR="00431147" w:rsidRPr="000332E1" w:rsidRDefault="00431147" w:rsidP="003D3BF3">
      <w:pPr>
        <w:pStyle w:val="ListParagraph"/>
        <w:numPr>
          <w:ilvl w:val="1"/>
          <w:numId w:val="5"/>
        </w:numPr>
        <w:shd w:val="clear" w:color="auto" w:fill="FFFFFF"/>
        <w:rPr>
          <w:rFonts w:eastAsia="Times New Roman" w:cs="Arial"/>
          <w:sz w:val="20"/>
          <w:szCs w:val="20"/>
          <w:lang w:eastAsia="en-GB"/>
        </w:rPr>
      </w:pPr>
      <w:r w:rsidRPr="000332E1">
        <w:rPr>
          <w:rFonts w:eastAsia="Calibri" w:cs="Arial"/>
          <w:sz w:val="20"/>
          <w:szCs w:val="20"/>
        </w:rPr>
        <w:t>Email address</w:t>
      </w:r>
    </w:p>
    <w:p w14:paraId="558A55D1" w14:textId="77777777" w:rsidR="00431147" w:rsidRPr="000332E1" w:rsidRDefault="00431147" w:rsidP="003D3BF3">
      <w:pPr>
        <w:pStyle w:val="ListParagraph"/>
        <w:numPr>
          <w:ilvl w:val="1"/>
          <w:numId w:val="5"/>
        </w:numPr>
        <w:shd w:val="clear" w:color="auto" w:fill="FFFFFF"/>
        <w:rPr>
          <w:rFonts w:eastAsia="Times New Roman" w:cs="Arial"/>
          <w:sz w:val="20"/>
          <w:szCs w:val="20"/>
          <w:lang w:eastAsia="en-GB"/>
        </w:rPr>
      </w:pPr>
      <w:r w:rsidRPr="000332E1">
        <w:rPr>
          <w:rFonts w:eastAsia="Calibri" w:cs="Arial"/>
          <w:sz w:val="20"/>
          <w:szCs w:val="20"/>
        </w:rPr>
        <w:t>Mobile and/or landline number</w:t>
      </w:r>
    </w:p>
    <w:p w14:paraId="370B2950" w14:textId="77777777" w:rsidR="00431147" w:rsidRPr="000332E1" w:rsidRDefault="00431147" w:rsidP="00431147">
      <w:pPr>
        <w:pStyle w:val="ListParagraph"/>
        <w:shd w:val="clear" w:color="auto" w:fill="FFFFFF"/>
        <w:ind w:left="0"/>
        <w:rPr>
          <w:rFonts w:eastAsia="Times New Roman" w:cs="Arial"/>
          <w:sz w:val="20"/>
          <w:szCs w:val="20"/>
          <w:lang w:eastAsia="en-GB"/>
        </w:rPr>
      </w:pPr>
    </w:p>
    <w:p w14:paraId="423CBB9A" w14:textId="77777777" w:rsidR="00431147" w:rsidRPr="000332E1" w:rsidRDefault="00431147" w:rsidP="00431147">
      <w:pPr>
        <w:pStyle w:val="ListParagraph"/>
        <w:numPr>
          <w:ilvl w:val="0"/>
          <w:numId w:val="5"/>
        </w:numPr>
        <w:shd w:val="clear" w:color="auto" w:fill="FFFFFF"/>
        <w:rPr>
          <w:rFonts w:eastAsia="Times New Roman" w:cs="Arial"/>
          <w:sz w:val="20"/>
          <w:szCs w:val="20"/>
          <w:lang w:eastAsia="en-GB"/>
        </w:rPr>
      </w:pPr>
      <w:r w:rsidRPr="000332E1">
        <w:rPr>
          <w:rFonts w:eastAsia="Calibri" w:cs="Arial"/>
          <w:b/>
          <w:sz w:val="20"/>
          <w:szCs w:val="20"/>
        </w:rPr>
        <w:t xml:space="preserve">Sharing personal data with other </w:t>
      </w:r>
      <w:r>
        <w:rPr>
          <w:rFonts w:eastAsia="Calibri" w:cs="Arial"/>
          <w:b/>
          <w:sz w:val="20"/>
          <w:szCs w:val="20"/>
        </w:rPr>
        <w:t>individuals</w:t>
      </w:r>
      <w:r w:rsidRPr="000332E1">
        <w:rPr>
          <w:rFonts w:eastAsia="Calibri" w:cs="Arial"/>
          <w:b/>
          <w:sz w:val="20"/>
          <w:szCs w:val="20"/>
        </w:rPr>
        <w:t xml:space="preserve">.  </w:t>
      </w:r>
      <w:r w:rsidRPr="000332E1">
        <w:rPr>
          <w:rFonts w:eastAsia="Calibri" w:cs="Arial"/>
          <w:sz w:val="20"/>
          <w:szCs w:val="20"/>
        </w:rPr>
        <w:t xml:space="preserve">We will not share any personal information with other </w:t>
      </w:r>
      <w:r>
        <w:rPr>
          <w:rFonts w:eastAsia="Calibri" w:cs="Arial"/>
          <w:sz w:val="20"/>
          <w:szCs w:val="20"/>
        </w:rPr>
        <w:t>individuals</w:t>
      </w:r>
      <w:r w:rsidRPr="000332E1">
        <w:rPr>
          <w:rFonts w:eastAsia="Calibri" w:cs="Arial"/>
          <w:sz w:val="20"/>
          <w:szCs w:val="20"/>
        </w:rPr>
        <w:t>, other than organisers who require the information to provide the services for which you have signed up.</w:t>
      </w:r>
    </w:p>
    <w:p w14:paraId="2EF5DF1C" w14:textId="77777777" w:rsidR="00431147" w:rsidRPr="000332E1" w:rsidRDefault="00431147" w:rsidP="00431147">
      <w:pPr>
        <w:pStyle w:val="ListParagraph"/>
        <w:shd w:val="clear" w:color="auto" w:fill="FFFFFF"/>
        <w:ind w:left="0"/>
        <w:rPr>
          <w:rFonts w:eastAsia="Times New Roman" w:cs="Arial"/>
          <w:sz w:val="20"/>
          <w:szCs w:val="20"/>
          <w:lang w:eastAsia="en-GB"/>
        </w:rPr>
      </w:pPr>
    </w:p>
    <w:p w14:paraId="297CF8AF" w14:textId="77777777" w:rsidR="00431147" w:rsidRPr="000332E1" w:rsidRDefault="00431147" w:rsidP="00431147">
      <w:pPr>
        <w:pStyle w:val="ListParagraph"/>
        <w:numPr>
          <w:ilvl w:val="0"/>
          <w:numId w:val="5"/>
        </w:numPr>
        <w:shd w:val="clear" w:color="auto" w:fill="FFFFFF"/>
        <w:rPr>
          <w:rFonts w:eastAsia="Times New Roman" w:cs="Arial"/>
          <w:sz w:val="20"/>
          <w:szCs w:val="20"/>
          <w:lang w:eastAsia="en-GB"/>
        </w:rPr>
      </w:pPr>
      <w:r w:rsidRPr="000332E1">
        <w:rPr>
          <w:rFonts w:eastAsia="Calibri" w:cs="Arial"/>
          <w:b/>
          <w:sz w:val="20"/>
          <w:szCs w:val="20"/>
        </w:rPr>
        <w:t xml:space="preserve">Retention of personal data.  </w:t>
      </w:r>
      <w:r w:rsidRPr="000332E1">
        <w:rPr>
          <w:rFonts w:eastAsia="Times New Roman" w:cs="Arial"/>
          <w:sz w:val="20"/>
          <w:szCs w:val="20"/>
          <w:lang w:eastAsia="en-GB"/>
        </w:rPr>
        <w:t xml:space="preserve">We will not retain your personal data for longer than is required for the purposes outlined above.  </w:t>
      </w:r>
    </w:p>
    <w:p w14:paraId="3A5D1E4D" w14:textId="77777777" w:rsidR="00431147" w:rsidRPr="000332E1" w:rsidRDefault="00431147" w:rsidP="00431147">
      <w:pPr>
        <w:pStyle w:val="ListParagraph"/>
        <w:rPr>
          <w:rFonts w:eastAsia="Times New Roman" w:cs="Arial"/>
          <w:sz w:val="20"/>
          <w:szCs w:val="20"/>
          <w:lang w:eastAsia="en-GB"/>
        </w:rPr>
      </w:pPr>
    </w:p>
    <w:p w14:paraId="216049D0" w14:textId="77777777" w:rsidR="00431147" w:rsidRPr="000332E1" w:rsidRDefault="00431147" w:rsidP="00431147">
      <w:pPr>
        <w:pStyle w:val="ListParagraph"/>
        <w:numPr>
          <w:ilvl w:val="0"/>
          <w:numId w:val="5"/>
        </w:numPr>
        <w:shd w:val="clear" w:color="auto" w:fill="FFFFFF"/>
        <w:rPr>
          <w:rFonts w:eastAsia="Times New Roman" w:cs="Arial"/>
          <w:sz w:val="20"/>
          <w:szCs w:val="20"/>
          <w:lang w:eastAsia="en-GB"/>
        </w:rPr>
      </w:pPr>
      <w:r w:rsidRPr="000332E1">
        <w:rPr>
          <w:rFonts w:eastAsia="Times New Roman" w:cs="Arial"/>
          <w:b/>
          <w:sz w:val="20"/>
          <w:szCs w:val="20"/>
          <w:lang w:eastAsia="en-GB"/>
        </w:rPr>
        <w:t xml:space="preserve">Category of recipients of personal data.  </w:t>
      </w:r>
      <w:r w:rsidRPr="000332E1">
        <w:rPr>
          <w:rFonts w:eastAsia="Times New Roman" w:cs="Arial"/>
          <w:sz w:val="20"/>
          <w:szCs w:val="20"/>
          <w:lang w:eastAsia="en-GB"/>
        </w:rPr>
        <w:t>We take all reasonable care to prevent any unauthorised access to and use of your personal data.  Whilst any personal information that we use to provide or promote our services to you will not be passed to any third party organisation for marketing purposes, on occasion your details may be shared with our approved contractors or agents, in order produce relevant services.  Examples of third party processors include IT support services, website developers and cloud service providers.  All third party processors are assessed and vetted according to our Data Protection and Security policies.</w:t>
      </w:r>
    </w:p>
    <w:p w14:paraId="05FC823D" w14:textId="77777777" w:rsidR="00431147" w:rsidRPr="000332E1" w:rsidRDefault="00431147" w:rsidP="00431147">
      <w:pPr>
        <w:pStyle w:val="ListParagraph"/>
        <w:shd w:val="clear" w:color="auto" w:fill="FFFFFF"/>
        <w:ind w:left="0"/>
        <w:rPr>
          <w:rFonts w:eastAsia="Times New Roman" w:cs="Arial"/>
          <w:sz w:val="20"/>
          <w:szCs w:val="20"/>
          <w:lang w:eastAsia="en-GB"/>
        </w:rPr>
      </w:pPr>
    </w:p>
    <w:p w14:paraId="431D1130" w14:textId="77777777" w:rsidR="00431147" w:rsidRPr="000332E1" w:rsidRDefault="00431147" w:rsidP="00431147">
      <w:pPr>
        <w:pStyle w:val="ListParagraph"/>
        <w:numPr>
          <w:ilvl w:val="0"/>
          <w:numId w:val="5"/>
        </w:numPr>
        <w:shd w:val="clear" w:color="auto" w:fill="FFFFFF"/>
        <w:rPr>
          <w:rFonts w:eastAsia="Times New Roman" w:cs="Arial"/>
          <w:sz w:val="20"/>
          <w:szCs w:val="20"/>
          <w:lang w:eastAsia="en-GB"/>
        </w:rPr>
      </w:pPr>
      <w:r w:rsidRPr="000332E1">
        <w:rPr>
          <w:rFonts w:eastAsia="Calibri" w:cs="Arial"/>
          <w:b/>
          <w:sz w:val="20"/>
          <w:szCs w:val="20"/>
        </w:rPr>
        <w:t xml:space="preserve">Sensitive personal data.  </w:t>
      </w:r>
      <w:r w:rsidRPr="000332E1">
        <w:rPr>
          <w:rFonts w:eastAsia="Calibri" w:cs="Arial"/>
          <w:sz w:val="20"/>
          <w:szCs w:val="20"/>
        </w:rPr>
        <w:t>We will never collect sensitive personal data about you without your explicit consent and a clear explanation of why it is required.</w:t>
      </w:r>
    </w:p>
    <w:p w14:paraId="4D292CAA" w14:textId="77777777" w:rsidR="00431147" w:rsidRPr="000332E1" w:rsidRDefault="00431147" w:rsidP="00431147">
      <w:pPr>
        <w:pStyle w:val="ListParagraph"/>
        <w:rPr>
          <w:rFonts w:eastAsia="Calibri" w:cs="Arial"/>
          <w:b/>
          <w:sz w:val="20"/>
          <w:szCs w:val="20"/>
        </w:rPr>
      </w:pPr>
    </w:p>
    <w:p w14:paraId="3FA34183" w14:textId="77777777" w:rsidR="00431147" w:rsidRPr="000332E1" w:rsidRDefault="00431147" w:rsidP="00431147">
      <w:pPr>
        <w:pStyle w:val="ListParagraph"/>
        <w:numPr>
          <w:ilvl w:val="0"/>
          <w:numId w:val="5"/>
        </w:numPr>
        <w:shd w:val="clear" w:color="auto" w:fill="FFFFFF"/>
        <w:rPr>
          <w:rFonts w:eastAsia="Times New Roman" w:cs="Arial"/>
          <w:sz w:val="20"/>
          <w:szCs w:val="20"/>
          <w:lang w:eastAsia="en-GB"/>
        </w:rPr>
      </w:pPr>
      <w:r w:rsidRPr="000332E1">
        <w:rPr>
          <w:rFonts w:eastAsia="Calibri" w:cs="Arial"/>
          <w:b/>
          <w:sz w:val="20"/>
          <w:szCs w:val="20"/>
        </w:rPr>
        <w:t xml:space="preserve">Sale or passing of personal data to third parties.  </w:t>
      </w:r>
      <w:r w:rsidRPr="000332E1">
        <w:rPr>
          <w:rFonts w:eastAsia="Calibri" w:cs="Arial"/>
          <w:sz w:val="20"/>
          <w:szCs w:val="20"/>
        </w:rPr>
        <w:t>We will not sell or pass your personal data to any commercial or charitable organisation.</w:t>
      </w:r>
    </w:p>
    <w:p w14:paraId="75150A90" w14:textId="77777777" w:rsidR="00431147" w:rsidRPr="000332E1" w:rsidRDefault="00431147" w:rsidP="00431147">
      <w:pPr>
        <w:pStyle w:val="ListParagraph"/>
        <w:rPr>
          <w:rFonts w:eastAsia="Calibri" w:cs="Arial"/>
          <w:b/>
          <w:sz w:val="20"/>
          <w:szCs w:val="20"/>
        </w:rPr>
      </w:pPr>
    </w:p>
    <w:p w14:paraId="43433D8F" w14:textId="77777777" w:rsidR="00431147" w:rsidRPr="000332E1" w:rsidRDefault="00431147" w:rsidP="00431147">
      <w:pPr>
        <w:pStyle w:val="ListParagraph"/>
        <w:numPr>
          <w:ilvl w:val="0"/>
          <w:numId w:val="5"/>
        </w:numPr>
        <w:shd w:val="clear" w:color="auto" w:fill="FFFFFF"/>
        <w:rPr>
          <w:rFonts w:eastAsia="Times New Roman" w:cs="Arial"/>
          <w:sz w:val="20"/>
          <w:szCs w:val="20"/>
          <w:lang w:eastAsia="en-GB"/>
        </w:rPr>
      </w:pPr>
      <w:r w:rsidRPr="000332E1">
        <w:rPr>
          <w:rFonts w:eastAsia="Calibri" w:cs="Arial"/>
          <w:b/>
          <w:sz w:val="20"/>
          <w:szCs w:val="20"/>
        </w:rPr>
        <w:t>Data subject’s rights</w:t>
      </w:r>
    </w:p>
    <w:p w14:paraId="059D6B8C" w14:textId="77777777" w:rsidR="00431147" w:rsidRPr="000332E1" w:rsidRDefault="00431147" w:rsidP="00431147">
      <w:pPr>
        <w:pStyle w:val="ListParagraph"/>
        <w:numPr>
          <w:ilvl w:val="1"/>
          <w:numId w:val="5"/>
        </w:numPr>
        <w:shd w:val="clear" w:color="auto" w:fill="FFFFFF"/>
        <w:tabs>
          <w:tab w:val="left" w:pos="567"/>
        </w:tabs>
        <w:rPr>
          <w:rFonts w:eastAsia="Times New Roman" w:cs="Arial"/>
          <w:sz w:val="20"/>
          <w:szCs w:val="20"/>
          <w:lang w:eastAsia="en-GB"/>
        </w:rPr>
      </w:pPr>
      <w:r w:rsidRPr="000332E1">
        <w:rPr>
          <w:rFonts w:eastAsia="Calibri" w:cs="Arial"/>
          <w:b/>
          <w:sz w:val="20"/>
          <w:szCs w:val="20"/>
        </w:rPr>
        <w:t xml:space="preserve">Right of Access.  </w:t>
      </w:r>
    </w:p>
    <w:p w14:paraId="0333901D" w14:textId="77777777" w:rsidR="00431147" w:rsidRPr="000332E1" w:rsidRDefault="00431147" w:rsidP="00431147">
      <w:pPr>
        <w:pStyle w:val="ListParagraph"/>
        <w:numPr>
          <w:ilvl w:val="2"/>
          <w:numId w:val="5"/>
        </w:numPr>
        <w:shd w:val="clear" w:color="auto" w:fill="FFFFFF"/>
        <w:tabs>
          <w:tab w:val="left" w:pos="567"/>
        </w:tabs>
        <w:rPr>
          <w:rFonts w:eastAsia="Times New Roman" w:cs="Arial"/>
          <w:sz w:val="20"/>
          <w:szCs w:val="20"/>
          <w:lang w:eastAsia="en-GB"/>
        </w:rPr>
      </w:pPr>
      <w:r w:rsidRPr="000332E1">
        <w:rPr>
          <w:rFonts w:eastAsia="Calibri" w:cs="Arial"/>
          <w:sz w:val="20"/>
          <w:szCs w:val="20"/>
        </w:rPr>
        <w:t>You are entitled to access your personal data so that you are aware of and can verify the lawfulness of the processing.  This is achieved through the mechanism of a Subject Access Request (SAR) and you have the right to obtain:</w:t>
      </w:r>
    </w:p>
    <w:p w14:paraId="6C2C4920" w14:textId="77777777" w:rsidR="00431147" w:rsidRPr="000332E1" w:rsidRDefault="00431147" w:rsidP="00431147">
      <w:pPr>
        <w:pStyle w:val="ListParagraph"/>
        <w:numPr>
          <w:ilvl w:val="3"/>
          <w:numId w:val="5"/>
        </w:numPr>
        <w:shd w:val="clear" w:color="auto" w:fill="FFFFFF"/>
        <w:tabs>
          <w:tab w:val="left" w:pos="567"/>
        </w:tabs>
        <w:rPr>
          <w:rFonts w:eastAsia="Calibri" w:cs="Arial"/>
          <w:sz w:val="20"/>
          <w:szCs w:val="20"/>
        </w:rPr>
      </w:pPr>
      <w:r w:rsidRPr="000332E1">
        <w:rPr>
          <w:rFonts w:eastAsia="Calibri" w:cs="Arial"/>
          <w:sz w:val="20"/>
          <w:szCs w:val="20"/>
        </w:rPr>
        <w:t>Confirmation that your data is being processed (held)</w:t>
      </w:r>
    </w:p>
    <w:p w14:paraId="79FE515A" w14:textId="77777777" w:rsidR="00431147" w:rsidRPr="000332E1" w:rsidRDefault="00431147" w:rsidP="00431147">
      <w:pPr>
        <w:pStyle w:val="ListParagraph"/>
        <w:numPr>
          <w:ilvl w:val="3"/>
          <w:numId w:val="5"/>
        </w:numPr>
        <w:shd w:val="clear" w:color="auto" w:fill="FFFFFF"/>
        <w:tabs>
          <w:tab w:val="left" w:pos="567"/>
        </w:tabs>
        <w:rPr>
          <w:rFonts w:eastAsia="Calibri" w:cs="Arial"/>
          <w:sz w:val="20"/>
          <w:szCs w:val="20"/>
        </w:rPr>
      </w:pPr>
      <w:r w:rsidRPr="000332E1">
        <w:rPr>
          <w:rFonts w:eastAsia="Calibri" w:cs="Arial"/>
          <w:sz w:val="20"/>
          <w:szCs w:val="20"/>
        </w:rPr>
        <w:t>Access to your personal data (a copy)</w:t>
      </w:r>
    </w:p>
    <w:p w14:paraId="2C83DCDD" w14:textId="77777777" w:rsidR="00431147" w:rsidRPr="000332E1" w:rsidRDefault="00431147" w:rsidP="00431147">
      <w:pPr>
        <w:pStyle w:val="ListParagraph"/>
        <w:numPr>
          <w:ilvl w:val="3"/>
          <w:numId w:val="5"/>
        </w:numPr>
        <w:shd w:val="clear" w:color="auto" w:fill="FFFFFF"/>
        <w:tabs>
          <w:tab w:val="left" w:pos="567"/>
        </w:tabs>
        <w:rPr>
          <w:rFonts w:eastAsia="Calibri" w:cs="Arial"/>
          <w:sz w:val="20"/>
          <w:szCs w:val="20"/>
        </w:rPr>
      </w:pPr>
      <w:r w:rsidRPr="000332E1">
        <w:rPr>
          <w:rFonts w:eastAsia="Calibri" w:cs="Arial"/>
          <w:sz w:val="20"/>
          <w:szCs w:val="20"/>
        </w:rPr>
        <w:t>Other supplementary information that corresponds to the information in this privacy notice.</w:t>
      </w:r>
    </w:p>
    <w:p w14:paraId="59BCC4CE" w14:textId="77777777" w:rsidR="00431147" w:rsidRPr="000332E1" w:rsidRDefault="00431147" w:rsidP="00431147">
      <w:pPr>
        <w:pStyle w:val="ListParagraph"/>
        <w:numPr>
          <w:ilvl w:val="2"/>
          <w:numId w:val="5"/>
        </w:numPr>
        <w:shd w:val="clear" w:color="auto" w:fill="FFFFFF"/>
        <w:tabs>
          <w:tab w:val="left" w:pos="567"/>
        </w:tabs>
        <w:rPr>
          <w:rFonts w:eastAsia="Calibri" w:cs="Arial"/>
          <w:sz w:val="20"/>
          <w:szCs w:val="20"/>
        </w:rPr>
      </w:pPr>
      <w:r w:rsidRPr="000332E1">
        <w:rPr>
          <w:rFonts w:eastAsia="Calibri" w:cs="Arial"/>
          <w:sz w:val="20"/>
          <w:szCs w:val="20"/>
        </w:rPr>
        <w:t xml:space="preserve">Under GDPR this information will be provided without charge, without delay and within one month.  If an extension is required or requests are considered manifestly unfounded or excessive, in particular because they are repetitive, we may choose to: charge a reasonable fee </w:t>
      </w:r>
      <w:r w:rsidRPr="000332E1">
        <w:rPr>
          <w:rFonts w:eastAsia="Calibri" w:cs="Arial"/>
          <w:sz w:val="20"/>
          <w:szCs w:val="20"/>
        </w:rPr>
        <w:lastRenderedPageBreak/>
        <w:t>taking into account the administrative costs of providing the information; or refuse to respond.  The reasons for this will be formally notified to you and your rights to appeal to the appropriate Supervisory Authority, i.e. the UK Information Commissioner’s Office (ICO) will be highlighted.</w:t>
      </w:r>
    </w:p>
    <w:p w14:paraId="39D6E75B" w14:textId="77777777" w:rsidR="00431147" w:rsidRPr="000332E1" w:rsidRDefault="00431147" w:rsidP="00431147">
      <w:pPr>
        <w:pStyle w:val="ListParagraph"/>
        <w:numPr>
          <w:ilvl w:val="2"/>
          <w:numId w:val="5"/>
        </w:numPr>
        <w:shd w:val="clear" w:color="auto" w:fill="FFFFFF"/>
        <w:tabs>
          <w:tab w:val="left" w:pos="567"/>
        </w:tabs>
        <w:rPr>
          <w:rFonts w:eastAsia="Calibri" w:cs="Arial"/>
          <w:sz w:val="20"/>
          <w:szCs w:val="20"/>
        </w:rPr>
      </w:pPr>
      <w:r w:rsidRPr="000332E1">
        <w:rPr>
          <w:rFonts w:eastAsia="Calibri" w:cs="Arial"/>
          <w:sz w:val="20"/>
          <w:szCs w:val="20"/>
        </w:rPr>
        <w:t>To protect your personal data we will seek to verify your identity before releasing any information, which will normally be in electronic format.</w:t>
      </w:r>
    </w:p>
    <w:p w14:paraId="047663B5" w14:textId="77777777" w:rsidR="00431147" w:rsidRPr="000332E1" w:rsidRDefault="00431147" w:rsidP="00431147">
      <w:pPr>
        <w:pStyle w:val="ListParagraph"/>
        <w:numPr>
          <w:ilvl w:val="1"/>
          <w:numId w:val="5"/>
        </w:numPr>
        <w:shd w:val="clear" w:color="auto" w:fill="FFFFFF"/>
        <w:tabs>
          <w:tab w:val="left" w:pos="567"/>
        </w:tabs>
        <w:rPr>
          <w:rFonts w:eastAsia="Calibri" w:cs="Arial"/>
          <w:sz w:val="20"/>
          <w:szCs w:val="20"/>
        </w:rPr>
      </w:pPr>
      <w:r w:rsidRPr="000332E1">
        <w:rPr>
          <w:rFonts w:eastAsia="Calibri" w:cs="Arial"/>
          <w:b/>
          <w:sz w:val="20"/>
          <w:szCs w:val="20"/>
        </w:rPr>
        <w:t>Right of Rectification.</w:t>
      </w:r>
      <w:r w:rsidRPr="000332E1">
        <w:rPr>
          <w:rFonts w:eastAsia="Calibri" w:cs="Arial"/>
          <w:sz w:val="20"/>
          <w:szCs w:val="20"/>
        </w:rPr>
        <w:t xml:space="preserve">  You are entitled to have personal data rectified if it is inaccurate or incomplete.  We will respond within one month to your request.  In the unlikely event that we do not take action to the request for rectification, we will inform you of your rights to complain or seek judicial remedy.</w:t>
      </w:r>
    </w:p>
    <w:p w14:paraId="4CDBBB78" w14:textId="77777777" w:rsidR="00431147" w:rsidRPr="000332E1" w:rsidRDefault="00431147" w:rsidP="00431147">
      <w:pPr>
        <w:pStyle w:val="ListParagraph"/>
        <w:numPr>
          <w:ilvl w:val="1"/>
          <w:numId w:val="5"/>
        </w:numPr>
        <w:shd w:val="clear" w:color="auto" w:fill="FFFFFF"/>
        <w:tabs>
          <w:tab w:val="left" w:pos="567"/>
        </w:tabs>
        <w:rPr>
          <w:rFonts w:eastAsia="Calibri" w:cs="Arial"/>
          <w:sz w:val="20"/>
          <w:szCs w:val="20"/>
        </w:rPr>
      </w:pPr>
      <w:r w:rsidRPr="000332E1">
        <w:rPr>
          <w:rFonts w:eastAsia="Calibri" w:cs="Arial"/>
          <w:b/>
          <w:sz w:val="20"/>
          <w:szCs w:val="20"/>
        </w:rPr>
        <w:t>Right of Erasure.</w:t>
      </w:r>
    </w:p>
    <w:p w14:paraId="24B3C496" w14:textId="77777777" w:rsidR="00431147" w:rsidRPr="000332E1" w:rsidRDefault="00431147" w:rsidP="00431147">
      <w:pPr>
        <w:pStyle w:val="ListParagraph"/>
        <w:numPr>
          <w:ilvl w:val="2"/>
          <w:numId w:val="5"/>
        </w:numPr>
        <w:shd w:val="clear" w:color="auto" w:fill="FFFFFF"/>
        <w:tabs>
          <w:tab w:val="left" w:pos="567"/>
        </w:tabs>
        <w:rPr>
          <w:rFonts w:eastAsia="Calibri" w:cs="Arial"/>
          <w:sz w:val="20"/>
          <w:szCs w:val="20"/>
        </w:rPr>
      </w:pPr>
      <w:r w:rsidRPr="000332E1">
        <w:rPr>
          <w:rFonts w:eastAsia="Calibri" w:cs="Arial"/>
          <w:sz w:val="20"/>
          <w:szCs w:val="20"/>
        </w:rPr>
        <w:t>You may request the deletion or removal of personal data where there is no compelling reason for its continued processing.  The Right to Erasure does not provide an absolute ‘right to be forgotten’.  However, you do have a right to have personal data erased and prevent processing in specific circumstances:</w:t>
      </w:r>
    </w:p>
    <w:p w14:paraId="1F8967BD" w14:textId="77777777" w:rsidR="00431147" w:rsidRPr="000332E1" w:rsidRDefault="00431147" w:rsidP="00431147">
      <w:pPr>
        <w:pStyle w:val="ListParagraph"/>
        <w:numPr>
          <w:ilvl w:val="3"/>
          <w:numId w:val="5"/>
        </w:numPr>
        <w:shd w:val="clear" w:color="auto" w:fill="FFFFFF"/>
        <w:tabs>
          <w:tab w:val="left" w:pos="567"/>
        </w:tabs>
        <w:rPr>
          <w:rFonts w:eastAsia="Calibri" w:cs="Arial"/>
          <w:sz w:val="20"/>
          <w:szCs w:val="20"/>
        </w:rPr>
      </w:pPr>
      <w:r w:rsidRPr="000332E1">
        <w:rPr>
          <w:rFonts w:eastAsia="Calibri" w:cs="Arial"/>
          <w:sz w:val="20"/>
          <w:szCs w:val="20"/>
        </w:rPr>
        <w:t>Where the personal data is no longer necessary in relation to the purpose for which it was originally collected/processed</w:t>
      </w:r>
    </w:p>
    <w:p w14:paraId="755D8ECE" w14:textId="77777777" w:rsidR="00431147" w:rsidRPr="000332E1" w:rsidRDefault="00431147" w:rsidP="00431147">
      <w:pPr>
        <w:pStyle w:val="ListParagraph"/>
        <w:numPr>
          <w:ilvl w:val="3"/>
          <w:numId w:val="5"/>
        </w:numPr>
        <w:shd w:val="clear" w:color="auto" w:fill="FFFFFF"/>
        <w:tabs>
          <w:tab w:val="left" w:pos="567"/>
        </w:tabs>
        <w:rPr>
          <w:rFonts w:eastAsia="Calibri" w:cs="Arial"/>
          <w:sz w:val="20"/>
          <w:szCs w:val="20"/>
        </w:rPr>
      </w:pPr>
      <w:r w:rsidRPr="000332E1">
        <w:rPr>
          <w:rFonts w:eastAsia="Calibri" w:cs="Arial"/>
          <w:sz w:val="20"/>
          <w:szCs w:val="20"/>
        </w:rPr>
        <w:t>When you withdraw consent (where applicable)</w:t>
      </w:r>
    </w:p>
    <w:p w14:paraId="213C6A2D" w14:textId="77777777" w:rsidR="00431147" w:rsidRPr="000332E1" w:rsidRDefault="00431147" w:rsidP="00431147">
      <w:pPr>
        <w:pStyle w:val="ListParagraph"/>
        <w:numPr>
          <w:ilvl w:val="3"/>
          <w:numId w:val="5"/>
        </w:numPr>
        <w:shd w:val="clear" w:color="auto" w:fill="FFFFFF"/>
        <w:tabs>
          <w:tab w:val="left" w:pos="567"/>
        </w:tabs>
        <w:rPr>
          <w:rFonts w:eastAsia="Calibri" w:cs="Arial"/>
          <w:sz w:val="20"/>
          <w:szCs w:val="20"/>
        </w:rPr>
      </w:pPr>
      <w:r w:rsidRPr="000332E1">
        <w:rPr>
          <w:rFonts w:eastAsia="Calibri" w:cs="Arial"/>
          <w:sz w:val="20"/>
          <w:szCs w:val="20"/>
        </w:rPr>
        <w:t>When you object to the processing and there is no overriding legitimate interest for continuing the processing</w:t>
      </w:r>
    </w:p>
    <w:p w14:paraId="25C20535" w14:textId="77777777" w:rsidR="00431147" w:rsidRPr="000332E1" w:rsidRDefault="00431147" w:rsidP="00431147">
      <w:pPr>
        <w:pStyle w:val="ListParagraph"/>
        <w:numPr>
          <w:ilvl w:val="3"/>
          <w:numId w:val="5"/>
        </w:numPr>
        <w:shd w:val="clear" w:color="auto" w:fill="FFFFFF"/>
        <w:tabs>
          <w:tab w:val="left" w:pos="567"/>
        </w:tabs>
        <w:rPr>
          <w:rFonts w:eastAsia="Calibri" w:cs="Arial"/>
          <w:sz w:val="20"/>
          <w:szCs w:val="20"/>
        </w:rPr>
      </w:pPr>
      <w:r w:rsidRPr="000332E1">
        <w:rPr>
          <w:rFonts w:eastAsia="Calibri" w:cs="Arial"/>
          <w:sz w:val="20"/>
          <w:szCs w:val="20"/>
        </w:rPr>
        <w:t>The personal data was unlawfully processed</w:t>
      </w:r>
    </w:p>
    <w:p w14:paraId="1F4E9953" w14:textId="77777777" w:rsidR="00431147" w:rsidRPr="000332E1" w:rsidRDefault="00431147" w:rsidP="00431147">
      <w:pPr>
        <w:pStyle w:val="ListParagraph"/>
        <w:numPr>
          <w:ilvl w:val="3"/>
          <w:numId w:val="5"/>
        </w:numPr>
        <w:shd w:val="clear" w:color="auto" w:fill="FFFFFF"/>
        <w:tabs>
          <w:tab w:val="left" w:pos="567"/>
        </w:tabs>
        <w:rPr>
          <w:rFonts w:eastAsia="Calibri" w:cs="Arial"/>
          <w:sz w:val="20"/>
          <w:szCs w:val="20"/>
        </w:rPr>
      </w:pPr>
      <w:r w:rsidRPr="000332E1">
        <w:rPr>
          <w:rFonts w:eastAsia="Calibri" w:cs="Arial"/>
          <w:sz w:val="20"/>
          <w:szCs w:val="20"/>
        </w:rPr>
        <w:t>The personal data has to be erased in order to comply with a legal obligation</w:t>
      </w:r>
    </w:p>
    <w:p w14:paraId="255CBB2D" w14:textId="77777777" w:rsidR="00431147" w:rsidRPr="000332E1" w:rsidRDefault="00431147" w:rsidP="00431147">
      <w:pPr>
        <w:pStyle w:val="ListParagraph"/>
        <w:numPr>
          <w:ilvl w:val="1"/>
          <w:numId w:val="5"/>
        </w:numPr>
        <w:shd w:val="clear" w:color="auto" w:fill="FFFFFF"/>
        <w:tabs>
          <w:tab w:val="left" w:pos="567"/>
        </w:tabs>
        <w:rPr>
          <w:rFonts w:eastAsia="Calibri" w:cs="Arial"/>
          <w:sz w:val="20"/>
          <w:szCs w:val="20"/>
        </w:rPr>
      </w:pPr>
      <w:r w:rsidRPr="000332E1">
        <w:rPr>
          <w:rFonts w:eastAsia="Calibri" w:cs="Arial"/>
          <w:b/>
          <w:sz w:val="20"/>
          <w:szCs w:val="20"/>
        </w:rPr>
        <w:t>Right to Restrict Processing.</w:t>
      </w:r>
      <w:r w:rsidRPr="000332E1">
        <w:rPr>
          <w:rFonts w:eastAsia="Calibri" w:cs="Arial"/>
          <w:sz w:val="20"/>
          <w:szCs w:val="20"/>
        </w:rPr>
        <w:t xml:space="preserve">  Under the GDPR you have the right to ‘block’ or suppress processing of personal data.  When processing is restricted, we are permitted to store the personal data, but not further process it.  In this event exactly what is held and why will be explained to you.</w:t>
      </w:r>
    </w:p>
    <w:p w14:paraId="718585C3" w14:textId="77777777" w:rsidR="00431147" w:rsidRPr="000332E1" w:rsidRDefault="00431147" w:rsidP="00431147">
      <w:pPr>
        <w:pStyle w:val="ListParagraph"/>
        <w:numPr>
          <w:ilvl w:val="1"/>
          <w:numId w:val="5"/>
        </w:numPr>
        <w:shd w:val="clear" w:color="auto" w:fill="FFFFFF"/>
        <w:tabs>
          <w:tab w:val="left" w:pos="567"/>
        </w:tabs>
        <w:rPr>
          <w:rFonts w:eastAsia="Calibri" w:cs="Arial"/>
          <w:sz w:val="20"/>
          <w:szCs w:val="20"/>
        </w:rPr>
      </w:pPr>
      <w:r w:rsidRPr="000332E1">
        <w:rPr>
          <w:rFonts w:eastAsia="Calibri" w:cs="Arial"/>
          <w:b/>
          <w:sz w:val="20"/>
          <w:szCs w:val="20"/>
        </w:rPr>
        <w:t xml:space="preserve">Right to Data Portability.  </w:t>
      </w:r>
    </w:p>
    <w:p w14:paraId="2A697091" w14:textId="77777777" w:rsidR="00431147" w:rsidRPr="000332E1" w:rsidRDefault="00431147" w:rsidP="00431147">
      <w:pPr>
        <w:pStyle w:val="ListParagraph"/>
        <w:numPr>
          <w:ilvl w:val="2"/>
          <w:numId w:val="5"/>
        </w:numPr>
        <w:shd w:val="clear" w:color="auto" w:fill="FFFFFF"/>
        <w:tabs>
          <w:tab w:val="left" w:pos="567"/>
        </w:tabs>
        <w:rPr>
          <w:rFonts w:eastAsia="Calibri" w:cs="Arial"/>
          <w:sz w:val="20"/>
          <w:szCs w:val="20"/>
        </w:rPr>
      </w:pPr>
      <w:r w:rsidRPr="000332E1">
        <w:rPr>
          <w:rFonts w:eastAsia="Calibri" w:cs="Arial"/>
          <w:sz w:val="20"/>
          <w:szCs w:val="20"/>
        </w:rPr>
        <w:t>You may request to obtain and reuse your personal data for your own purposes across different services.  This allows you to move, copy or transfer personal data easily from one IT environment to another in a safe and secure way, without hindrance to usability.  The Right to Data Portability only applies:</w:t>
      </w:r>
    </w:p>
    <w:p w14:paraId="2A1045B7" w14:textId="77777777" w:rsidR="00431147" w:rsidRPr="000332E1" w:rsidRDefault="00431147" w:rsidP="00431147">
      <w:pPr>
        <w:pStyle w:val="ListParagraph"/>
        <w:numPr>
          <w:ilvl w:val="3"/>
          <w:numId w:val="5"/>
        </w:numPr>
        <w:shd w:val="clear" w:color="auto" w:fill="FFFFFF"/>
        <w:tabs>
          <w:tab w:val="left" w:pos="567"/>
        </w:tabs>
        <w:rPr>
          <w:rFonts w:eastAsia="Calibri" w:cs="Arial"/>
          <w:sz w:val="20"/>
          <w:szCs w:val="20"/>
        </w:rPr>
      </w:pPr>
      <w:r w:rsidRPr="000332E1">
        <w:rPr>
          <w:rFonts w:eastAsia="Calibri" w:cs="Arial"/>
          <w:sz w:val="20"/>
          <w:szCs w:val="20"/>
        </w:rPr>
        <w:t>To personal data you have provided to us</w:t>
      </w:r>
    </w:p>
    <w:p w14:paraId="4D4F4B8E" w14:textId="77777777" w:rsidR="00431147" w:rsidRPr="000332E1" w:rsidRDefault="00431147" w:rsidP="00431147">
      <w:pPr>
        <w:pStyle w:val="ListParagraph"/>
        <w:numPr>
          <w:ilvl w:val="3"/>
          <w:numId w:val="5"/>
        </w:numPr>
        <w:shd w:val="clear" w:color="auto" w:fill="FFFFFF"/>
        <w:tabs>
          <w:tab w:val="left" w:pos="567"/>
        </w:tabs>
        <w:rPr>
          <w:rFonts w:eastAsia="Calibri" w:cs="Arial"/>
          <w:sz w:val="20"/>
          <w:szCs w:val="20"/>
        </w:rPr>
      </w:pPr>
      <w:r w:rsidRPr="000332E1">
        <w:rPr>
          <w:rFonts w:eastAsia="Calibri" w:cs="Arial"/>
          <w:sz w:val="20"/>
          <w:szCs w:val="20"/>
        </w:rPr>
        <w:t>Where the processing is based on your consent or for the performance of a contract</w:t>
      </w:r>
    </w:p>
    <w:p w14:paraId="76126AC3" w14:textId="77777777" w:rsidR="00431147" w:rsidRPr="000332E1" w:rsidRDefault="00431147" w:rsidP="00431147">
      <w:pPr>
        <w:pStyle w:val="ListParagraph"/>
        <w:numPr>
          <w:ilvl w:val="3"/>
          <w:numId w:val="5"/>
        </w:numPr>
        <w:shd w:val="clear" w:color="auto" w:fill="FFFFFF"/>
        <w:tabs>
          <w:tab w:val="left" w:pos="567"/>
        </w:tabs>
        <w:rPr>
          <w:rFonts w:eastAsia="Calibri" w:cs="Arial"/>
          <w:sz w:val="20"/>
          <w:szCs w:val="20"/>
        </w:rPr>
      </w:pPr>
      <w:r w:rsidRPr="000332E1">
        <w:rPr>
          <w:rFonts w:eastAsia="Calibri" w:cs="Arial"/>
          <w:sz w:val="20"/>
          <w:szCs w:val="20"/>
        </w:rPr>
        <w:t>When processing is carried out by automated means</w:t>
      </w:r>
    </w:p>
    <w:p w14:paraId="3B96B56C" w14:textId="77777777" w:rsidR="00431147" w:rsidRPr="000332E1" w:rsidRDefault="00431147" w:rsidP="00431147">
      <w:pPr>
        <w:pStyle w:val="ListParagraph"/>
        <w:numPr>
          <w:ilvl w:val="2"/>
          <w:numId w:val="5"/>
        </w:numPr>
        <w:shd w:val="clear" w:color="auto" w:fill="FFFFFF"/>
        <w:tabs>
          <w:tab w:val="left" w:pos="567"/>
        </w:tabs>
        <w:rPr>
          <w:rFonts w:eastAsia="Calibri" w:cs="Arial"/>
          <w:sz w:val="20"/>
          <w:szCs w:val="20"/>
        </w:rPr>
      </w:pPr>
      <w:r w:rsidRPr="000332E1">
        <w:rPr>
          <w:rFonts w:eastAsia="Calibri" w:cs="Arial"/>
          <w:sz w:val="20"/>
          <w:szCs w:val="20"/>
        </w:rPr>
        <w:t>In these circumstance we will provide a copy of your data in CSV or PDF format free of charge, without undue delay and within one month.  If there is a delay to this, you will be informed.</w:t>
      </w:r>
    </w:p>
    <w:p w14:paraId="1FBAD05F" w14:textId="77777777" w:rsidR="00431147" w:rsidRPr="000332E1" w:rsidRDefault="00431147" w:rsidP="00431147">
      <w:pPr>
        <w:pStyle w:val="ListParagraph"/>
        <w:numPr>
          <w:ilvl w:val="1"/>
          <w:numId w:val="5"/>
        </w:numPr>
        <w:shd w:val="clear" w:color="auto" w:fill="FFFFFF"/>
        <w:tabs>
          <w:tab w:val="left" w:pos="567"/>
        </w:tabs>
        <w:rPr>
          <w:rFonts w:eastAsia="Calibri" w:cs="Arial"/>
          <w:sz w:val="20"/>
          <w:szCs w:val="20"/>
        </w:rPr>
      </w:pPr>
      <w:r w:rsidRPr="000332E1">
        <w:rPr>
          <w:rFonts w:eastAsia="Calibri" w:cs="Arial"/>
          <w:b/>
          <w:sz w:val="20"/>
          <w:szCs w:val="20"/>
        </w:rPr>
        <w:t>Right to Object.</w:t>
      </w:r>
      <w:r w:rsidRPr="000332E1">
        <w:rPr>
          <w:rFonts w:eastAsia="Calibri" w:cs="Arial"/>
          <w:sz w:val="20"/>
          <w:szCs w:val="20"/>
        </w:rPr>
        <w:t xml:space="preserve">  You have the right to object to:</w:t>
      </w:r>
    </w:p>
    <w:p w14:paraId="5CD881B6" w14:textId="77777777" w:rsidR="00431147" w:rsidRPr="000332E1" w:rsidRDefault="00431147" w:rsidP="00431147">
      <w:pPr>
        <w:pStyle w:val="ListParagraph"/>
        <w:numPr>
          <w:ilvl w:val="2"/>
          <w:numId w:val="5"/>
        </w:numPr>
        <w:shd w:val="clear" w:color="auto" w:fill="FFFFFF"/>
        <w:tabs>
          <w:tab w:val="left" w:pos="567"/>
        </w:tabs>
        <w:rPr>
          <w:rFonts w:eastAsia="Calibri" w:cs="Arial"/>
          <w:sz w:val="20"/>
          <w:szCs w:val="20"/>
        </w:rPr>
      </w:pPr>
      <w:r w:rsidRPr="000332E1">
        <w:rPr>
          <w:rFonts w:eastAsia="Calibri" w:cs="Arial"/>
          <w:sz w:val="20"/>
          <w:szCs w:val="20"/>
        </w:rPr>
        <w:t>Processing based on legitimate interests or the performance of a task in the public interest/excise of official authority (including profiling)</w:t>
      </w:r>
    </w:p>
    <w:p w14:paraId="78F4FB9B" w14:textId="77777777" w:rsidR="00431147" w:rsidRPr="000332E1" w:rsidRDefault="00431147" w:rsidP="00431147">
      <w:pPr>
        <w:pStyle w:val="ListParagraph"/>
        <w:numPr>
          <w:ilvl w:val="2"/>
          <w:numId w:val="5"/>
        </w:numPr>
        <w:shd w:val="clear" w:color="auto" w:fill="FFFFFF"/>
        <w:tabs>
          <w:tab w:val="left" w:pos="567"/>
        </w:tabs>
        <w:rPr>
          <w:rFonts w:eastAsia="Calibri" w:cs="Arial"/>
          <w:sz w:val="20"/>
          <w:szCs w:val="20"/>
        </w:rPr>
      </w:pPr>
      <w:r w:rsidRPr="000332E1">
        <w:rPr>
          <w:rFonts w:eastAsia="Calibri" w:cs="Arial"/>
          <w:sz w:val="20"/>
          <w:szCs w:val="20"/>
        </w:rPr>
        <w:t>Direct marketing (including profiling)</w:t>
      </w:r>
    </w:p>
    <w:p w14:paraId="69655700" w14:textId="77777777" w:rsidR="00431147" w:rsidRPr="000332E1" w:rsidRDefault="00431147" w:rsidP="00431147">
      <w:pPr>
        <w:pStyle w:val="ListParagraph"/>
        <w:numPr>
          <w:ilvl w:val="2"/>
          <w:numId w:val="5"/>
        </w:numPr>
        <w:shd w:val="clear" w:color="auto" w:fill="FFFFFF"/>
        <w:tabs>
          <w:tab w:val="left" w:pos="567"/>
        </w:tabs>
        <w:rPr>
          <w:rFonts w:eastAsia="Calibri" w:cs="Arial"/>
          <w:sz w:val="20"/>
          <w:szCs w:val="20"/>
        </w:rPr>
      </w:pPr>
      <w:r w:rsidRPr="000332E1">
        <w:rPr>
          <w:rFonts w:eastAsia="Calibri" w:cs="Arial"/>
          <w:sz w:val="20"/>
          <w:szCs w:val="20"/>
        </w:rPr>
        <w:t>Processing for purposes of scientific research/historical research and statistics.</w:t>
      </w:r>
    </w:p>
    <w:p w14:paraId="6FC79834" w14:textId="77777777" w:rsidR="00431147" w:rsidRPr="000332E1" w:rsidRDefault="00431147" w:rsidP="00431147">
      <w:pPr>
        <w:pStyle w:val="ListParagraph"/>
        <w:shd w:val="clear" w:color="auto" w:fill="FFFFFF"/>
        <w:ind w:left="0"/>
        <w:rPr>
          <w:rFonts w:eastAsia="Calibri" w:cs="Arial"/>
          <w:sz w:val="20"/>
          <w:szCs w:val="20"/>
        </w:rPr>
      </w:pPr>
    </w:p>
    <w:p w14:paraId="5726F0BC" w14:textId="77777777" w:rsidR="00431147" w:rsidRPr="000332E1" w:rsidRDefault="00431147" w:rsidP="00431147">
      <w:pPr>
        <w:pStyle w:val="ListParagraph"/>
        <w:numPr>
          <w:ilvl w:val="0"/>
          <w:numId w:val="5"/>
        </w:numPr>
        <w:shd w:val="clear" w:color="auto" w:fill="FFFFFF"/>
        <w:rPr>
          <w:rFonts w:eastAsia="Calibri" w:cs="Arial"/>
          <w:sz w:val="20"/>
          <w:szCs w:val="20"/>
        </w:rPr>
      </w:pPr>
      <w:r w:rsidRPr="000332E1">
        <w:rPr>
          <w:rFonts w:eastAsia="Calibri" w:cs="Arial"/>
          <w:b/>
          <w:sz w:val="20"/>
          <w:szCs w:val="20"/>
        </w:rPr>
        <w:t xml:space="preserve">Automated decision making and profiling.  </w:t>
      </w:r>
      <w:r w:rsidRPr="000332E1">
        <w:rPr>
          <w:rFonts w:eastAsia="Calibri" w:cs="Arial"/>
          <w:sz w:val="20"/>
          <w:szCs w:val="20"/>
        </w:rPr>
        <w:t>We do not employ any automated decision-making or conduct profiling of Data Subjects.</w:t>
      </w:r>
    </w:p>
    <w:p w14:paraId="0BEE413B" w14:textId="77777777" w:rsidR="00431147" w:rsidRPr="000332E1" w:rsidRDefault="00431147" w:rsidP="00431147">
      <w:pPr>
        <w:pStyle w:val="ListParagraph"/>
        <w:shd w:val="clear" w:color="auto" w:fill="FFFFFF"/>
        <w:ind w:left="0"/>
        <w:rPr>
          <w:rFonts w:eastAsia="Calibri" w:cs="Arial"/>
          <w:sz w:val="20"/>
          <w:szCs w:val="20"/>
        </w:rPr>
      </w:pPr>
    </w:p>
    <w:p w14:paraId="4E491B3F" w14:textId="77777777" w:rsidR="00431147" w:rsidRPr="000332E1" w:rsidRDefault="00431147" w:rsidP="00431147">
      <w:pPr>
        <w:pStyle w:val="ListParagraph"/>
        <w:numPr>
          <w:ilvl w:val="0"/>
          <w:numId w:val="5"/>
        </w:numPr>
        <w:shd w:val="clear" w:color="auto" w:fill="FFFFFF"/>
        <w:tabs>
          <w:tab w:val="left" w:pos="567"/>
        </w:tabs>
        <w:rPr>
          <w:rFonts w:eastAsia="Calibri" w:cs="Arial"/>
          <w:sz w:val="20"/>
          <w:szCs w:val="20"/>
        </w:rPr>
      </w:pPr>
      <w:r w:rsidRPr="000332E1">
        <w:rPr>
          <w:rFonts w:eastAsia="Calibri" w:cs="Arial"/>
          <w:b/>
          <w:sz w:val="20"/>
          <w:szCs w:val="20"/>
          <w:bdr w:val="none" w:sz="0" w:space="0" w:color="auto" w:frame="1"/>
          <w:lang w:eastAsia="en-GB"/>
        </w:rPr>
        <w:t xml:space="preserve">Contact us.  </w:t>
      </w:r>
      <w:r w:rsidRPr="000332E1">
        <w:rPr>
          <w:rFonts w:eastAsia="Times New Roman" w:cs="Arial"/>
          <w:sz w:val="20"/>
          <w:szCs w:val="20"/>
          <w:lang w:eastAsia="en-GB"/>
        </w:rPr>
        <w:t>Questions, comments and requests regarding our use of your personal data are welcomed and should be addressed to: The Worshipful Company of Brewers, Brewers’ Hall, Aldermanbury Square, London, EC2V 7HR.</w:t>
      </w:r>
    </w:p>
    <w:p w14:paraId="5BCD36E5" w14:textId="77777777" w:rsidR="00431147" w:rsidRPr="002B2F3C" w:rsidRDefault="00431147">
      <w:pPr>
        <w:rPr>
          <w:sz w:val="24"/>
          <w:szCs w:val="32"/>
        </w:rPr>
      </w:pPr>
    </w:p>
    <w:sectPr w:rsidR="00431147" w:rsidRPr="002B2F3C" w:rsidSect="003A49A7">
      <w:headerReference w:type="default" r:id="rId9"/>
      <w:headerReference w:type="first" r:id="rId10"/>
      <w:footerReference w:type="first" r:id="rId11"/>
      <w:pgSz w:w="11906" w:h="16838"/>
      <w:pgMar w:top="1134" w:right="1134" w:bottom="1134" w:left="1134" w:header="22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B5D01" w14:textId="77777777" w:rsidR="00E0157B" w:rsidRDefault="00E0157B" w:rsidP="003A49A7">
      <w:r>
        <w:separator/>
      </w:r>
    </w:p>
  </w:endnote>
  <w:endnote w:type="continuationSeparator" w:id="0">
    <w:p w14:paraId="778CBC76" w14:textId="77777777" w:rsidR="00E0157B" w:rsidRDefault="00E0157B" w:rsidP="003A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440C" w14:textId="78A5F358" w:rsidR="003A49A7" w:rsidRPr="003A49A7" w:rsidRDefault="003A49A7" w:rsidP="003A49A7">
    <w:pPr>
      <w:jc w:val="center"/>
      <w:rPr>
        <w:i/>
      </w:rPr>
    </w:pPr>
    <w:r w:rsidRPr="003A49A7">
      <w:rPr>
        <w:i/>
      </w:rPr>
      <w:t xml:space="preserve">If you have any queries please contact the Clerk to the Brewers’ Company, Michael O’Dwyer, on </w:t>
    </w:r>
    <w:hyperlink r:id="rId1" w:history="1">
      <w:r w:rsidRPr="003A49A7">
        <w:rPr>
          <w:rStyle w:val="Hyperlink"/>
          <w:i/>
        </w:rPr>
        <w:t>clerk@brewershall.co.uk</w:t>
      </w:r>
    </w:hyperlink>
    <w:r w:rsidRPr="003A49A7">
      <w:rPr>
        <w:i/>
      </w:rPr>
      <w:t xml:space="preserve"> or 020 7600 1801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B3752" w14:textId="77777777" w:rsidR="00E0157B" w:rsidRDefault="00E0157B" w:rsidP="003A49A7">
      <w:r>
        <w:separator/>
      </w:r>
    </w:p>
  </w:footnote>
  <w:footnote w:type="continuationSeparator" w:id="0">
    <w:p w14:paraId="0F04821F" w14:textId="77777777" w:rsidR="00E0157B" w:rsidRDefault="00E0157B" w:rsidP="003A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86A2" w14:textId="76275D83" w:rsidR="003A49A7" w:rsidRDefault="003A49A7" w:rsidP="003A49A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61CA" w14:textId="5F3B6B51" w:rsidR="003A49A7" w:rsidRPr="003A49A7" w:rsidRDefault="003A49A7" w:rsidP="003A49A7">
    <w:pPr>
      <w:pStyle w:val="Header"/>
      <w:jc w:val="center"/>
      <w:rPr>
        <w:i/>
      </w:rPr>
    </w:pPr>
    <w:r w:rsidRPr="003A49A7">
      <w:rPr>
        <w:i/>
        <w:noProof/>
        <w:lang w:eastAsia="en-GB"/>
      </w:rPr>
      <w:drawing>
        <wp:inline distT="0" distB="0" distL="0" distR="0" wp14:anchorId="0590DEAB" wp14:editId="21BAEA3D">
          <wp:extent cx="3344333" cy="752475"/>
          <wp:effectExtent l="0" t="0" r="8890" b="0"/>
          <wp:docPr id="2" name="Picture 2" descr="C:\Users\Livery Secretary\Dropbox (BH)\!Data\Member Events\Real Tennis\02 - Inter-Livery Real Tennis Competition 23 Oct 18\Psigm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ery Secretary\Dropbox (BH)\!Data\Member Events\Real Tennis\02 - Inter-Livery Real Tennis Competition 23 Oct 18\Psigma logo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50" t="15000" r="6250" b="22000"/>
                  <a:stretch/>
                </pic:blipFill>
                <pic:spPr bwMode="auto">
                  <a:xfrm>
                    <a:off x="0" y="0"/>
                    <a:ext cx="3353400" cy="7545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D25"/>
    <w:multiLevelType w:val="multilevel"/>
    <w:tmpl w:val="C15680F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left"/>
      <w:pPr>
        <w:tabs>
          <w:tab w:val="num" w:pos="5103"/>
        </w:tabs>
        <w:ind w:left="4536" w:firstLine="0"/>
      </w:pPr>
      <w:rPr>
        <w:rFonts w:hint="default"/>
      </w:rPr>
    </w:lvl>
  </w:abstractNum>
  <w:abstractNum w:abstractNumId="1" w15:restartNumberingAfterBreak="0">
    <w:nsid w:val="17537883"/>
    <w:multiLevelType w:val="multilevel"/>
    <w:tmpl w:val="4EE6496A"/>
    <w:styleLink w:val="Numbering"/>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left"/>
      <w:pPr>
        <w:tabs>
          <w:tab w:val="num" w:pos="5103"/>
        </w:tabs>
        <w:ind w:left="4536" w:firstLine="0"/>
      </w:pPr>
      <w:rPr>
        <w:rFonts w:hint="default"/>
      </w:rPr>
    </w:lvl>
  </w:abstractNum>
  <w:abstractNum w:abstractNumId="2" w15:restartNumberingAfterBreak="0">
    <w:nsid w:val="36EC4750"/>
    <w:multiLevelType w:val="multilevel"/>
    <w:tmpl w:val="6EF4278C"/>
    <w:numStyleLink w:val="Bullets"/>
  </w:abstractNum>
  <w:abstractNum w:abstractNumId="3" w15:restartNumberingAfterBreak="0">
    <w:nsid w:val="5D7223AB"/>
    <w:multiLevelType w:val="multilevel"/>
    <w:tmpl w:val="6EF4278C"/>
    <w:styleLink w:val="Bullets"/>
    <w:lvl w:ilvl="0">
      <w:start w:val="1"/>
      <w:numFmt w:val="bullet"/>
      <w:lvlText w:val=""/>
      <w:lvlJc w:val="left"/>
      <w:pPr>
        <w:tabs>
          <w:tab w:val="num" w:pos="567"/>
        </w:tabs>
        <w:ind w:left="0" w:firstLine="0"/>
      </w:pPr>
      <w:rPr>
        <w:rFonts w:ascii="Symbol" w:hAnsi="Symbol" w:hint="default"/>
        <w:color w:val="auto"/>
      </w:rPr>
    </w:lvl>
    <w:lvl w:ilvl="1">
      <w:start w:val="1"/>
      <w:numFmt w:val="bullet"/>
      <w:lvlText w:val=""/>
      <w:lvlJc w:val="left"/>
      <w:pPr>
        <w:tabs>
          <w:tab w:val="num" w:pos="1134"/>
        </w:tabs>
        <w:ind w:left="567" w:firstLine="0"/>
      </w:pPr>
      <w:rPr>
        <w:rFonts w:ascii="Symbol" w:hAnsi="Symbol" w:hint="default"/>
        <w:color w:val="auto"/>
      </w:rPr>
    </w:lvl>
    <w:lvl w:ilvl="2">
      <w:start w:val="1"/>
      <w:numFmt w:val="bullet"/>
      <w:lvlText w:val=""/>
      <w:lvlJc w:val="left"/>
      <w:pPr>
        <w:tabs>
          <w:tab w:val="num" w:pos="1701"/>
        </w:tabs>
        <w:ind w:left="1134" w:firstLine="0"/>
      </w:pPr>
      <w:rPr>
        <w:rFonts w:ascii="Symbol" w:hAnsi="Symbol" w:hint="default"/>
        <w:color w:val="auto"/>
      </w:rPr>
    </w:lvl>
    <w:lvl w:ilvl="3">
      <w:start w:val="1"/>
      <w:numFmt w:val="bullet"/>
      <w:lvlText w:val=""/>
      <w:lvlJc w:val="left"/>
      <w:pPr>
        <w:tabs>
          <w:tab w:val="num" w:pos="2268"/>
        </w:tabs>
        <w:ind w:left="1701" w:firstLine="0"/>
      </w:pPr>
      <w:rPr>
        <w:rFonts w:ascii="Symbol" w:hAnsi="Symbol" w:hint="default"/>
        <w:color w:val="auto"/>
      </w:rPr>
    </w:lvl>
    <w:lvl w:ilvl="4">
      <w:start w:val="1"/>
      <w:numFmt w:val="lowerRoman"/>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left"/>
      <w:pPr>
        <w:tabs>
          <w:tab w:val="num" w:pos="5103"/>
        </w:tabs>
        <w:ind w:left="4536" w:firstLine="0"/>
      </w:pPr>
      <w:rPr>
        <w:rFonts w:hint="default"/>
      </w:rPr>
    </w:lvl>
  </w:abstractNum>
  <w:abstractNum w:abstractNumId="4" w15:restartNumberingAfterBreak="0">
    <w:nsid w:val="77AB2ED1"/>
    <w:multiLevelType w:val="multilevel"/>
    <w:tmpl w:val="6EF4278C"/>
    <w:numStyleLink w:val="Bullets"/>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E4"/>
    <w:rsid w:val="0003487C"/>
    <w:rsid w:val="0004242A"/>
    <w:rsid w:val="00046F80"/>
    <w:rsid w:val="000847BD"/>
    <w:rsid w:val="00120E25"/>
    <w:rsid w:val="0019364F"/>
    <w:rsid w:val="001C1158"/>
    <w:rsid w:val="001C4262"/>
    <w:rsid w:val="00203716"/>
    <w:rsid w:val="002052A9"/>
    <w:rsid w:val="002B2F3C"/>
    <w:rsid w:val="003A49A7"/>
    <w:rsid w:val="003D3BF3"/>
    <w:rsid w:val="00431147"/>
    <w:rsid w:val="00484862"/>
    <w:rsid w:val="004E60EC"/>
    <w:rsid w:val="0052344E"/>
    <w:rsid w:val="0052749F"/>
    <w:rsid w:val="00535499"/>
    <w:rsid w:val="005A32DE"/>
    <w:rsid w:val="005A47B9"/>
    <w:rsid w:val="00716220"/>
    <w:rsid w:val="007325A3"/>
    <w:rsid w:val="007E1436"/>
    <w:rsid w:val="007E64CD"/>
    <w:rsid w:val="0098353D"/>
    <w:rsid w:val="009F1731"/>
    <w:rsid w:val="00A54F1D"/>
    <w:rsid w:val="00A832F3"/>
    <w:rsid w:val="00AF4D2F"/>
    <w:rsid w:val="00CE37E4"/>
    <w:rsid w:val="00D1553B"/>
    <w:rsid w:val="00D35FB9"/>
    <w:rsid w:val="00E0157B"/>
    <w:rsid w:val="00E238D6"/>
    <w:rsid w:val="00E64AD2"/>
    <w:rsid w:val="00FB3A24"/>
    <w:rsid w:val="00FC44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4FE95"/>
  <w15:docId w15:val="{01DBFB44-4540-4C46-929C-386E376F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ing">
    <w:name w:val="Numbering"/>
    <w:uiPriority w:val="99"/>
    <w:rsid w:val="00AF4D2F"/>
    <w:pPr>
      <w:numPr>
        <w:numId w:val="1"/>
      </w:numPr>
    </w:pPr>
  </w:style>
  <w:style w:type="numbering" w:customStyle="1" w:styleId="Bullets">
    <w:name w:val="Bullets"/>
    <w:uiPriority w:val="99"/>
    <w:rsid w:val="002052A9"/>
    <w:pPr>
      <w:numPr>
        <w:numId w:val="2"/>
      </w:numPr>
    </w:pPr>
  </w:style>
  <w:style w:type="table" w:styleId="TableGrid">
    <w:name w:val="Table Grid"/>
    <w:basedOn w:val="TableNormal"/>
    <w:uiPriority w:val="39"/>
    <w:rsid w:val="00CE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A24"/>
    <w:pPr>
      <w:ind w:left="720"/>
      <w:contextualSpacing/>
    </w:pPr>
  </w:style>
  <w:style w:type="character" w:styleId="Hyperlink">
    <w:name w:val="Hyperlink"/>
    <w:basedOn w:val="DefaultParagraphFont"/>
    <w:uiPriority w:val="99"/>
    <w:unhideWhenUsed/>
    <w:rsid w:val="007325A3"/>
    <w:rPr>
      <w:color w:val="0563C1" w:themeColor="hyperlink"/>
      <w:u w:val="single"/>
    </w:rPr>
  </w:style>
  <w:style w:type="paragraph" w:styleId="Header">
    <w:name w:val="header"/>
    <w:basedOn w:val="Normal"/>
    <w:link w:val="HeaderChar"/>
    <w:uiPriority w:val="99"/>
    <w:unhideWhenUsed/>
    <w:rsid w:val="003A49A7"/>
    <w:pPr>
      <w:tabs>
        <w:tab w:val="center" w:pos="4513"/>
        <w:tab w:val="right" w:pos="9026"/>
      </w:tabs>
    </w:pPr>
  </w:style>
  <w:style w:type="character" w:customStyle="1" w:styleId="HeaderChar">
    <w:name w:val="Header Char"/>
    <w:basedOn w:val="DefaultParagraphFont"/>
    <w:link w:val="Header"/>
    <w:uiPriority w:val="99"/>
    <w:rsid w:val="003A49A7"/>
  </w:style>
  <w:style w:type="paragraph" w:styleId="Footer">
    <w:name w:val="footer"/>
    <w:basedOn w:val="Normal"/>
    <w:link w:val="FooterChar"/>
    <w:uiPriority w:val="99"/>
    <w:unhideWhenUsed/>
    <w:rsid w:val="003A49A7"/>
    <w:pPr>
      <w:tabs>
        <w:tab w:val="center" w:pos="4513"/>
        <w:tab w:val="right" w:pos="9026"/>
      </w:tabs>
    </w:pPr>
  </w:style>
  <w:style w:type="character" w:customStyle="1" w:styleId="FooterChar">
    <w:name w:val="Footer Char"/>
    <w:basedOn w:val="DefaultParagraphFont"/>
    <w:link w:val="Footer"/>
    <w:uiPriority w:val="99"/>
    <w:rsid w:val="003A4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rysecretary@brewershal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lerk@brewershall.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53F29-93E7-40F6-94C8-2DA8DED1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O'Dwyer</dc:creator>
  <cp:keywords/>
  <dc:description/>
  <cp:lastModifiedBy>Michael O'Dwyer</cp:lastModifiedBy>
  <cp:revision>12</cp:revision>
  <dcterms:created xsi:type="dcterms:W3CDTF">2018-07-27T10:18:00Z</dcterms:created>
  <dcterms:modified xsi:type="dcterms:W3CDTF">2019-07-23T15:45:00Z</dcterms:modified>
</cp:coreProperties>
</file>